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D6D" w:rsidRDefault="00C531BD">
      <w:pPr>
        <w:pStyle w:val="Titre"/>
      </w:pPr>
      <w:bookmarkStart w:id="0" w:name="BRANCH_0"/>
      <w:bookmarkStart w:id="1" w:name="_MV3TS_projectmanagement_2"/>
      <w:bookmarkStart w:id="2" w:name="_MV3BS_0"/>
      <w:bookmarkStart w:id="3" w:name="_GoBack"/>
      <w:bookmarkEnd w:id="3"/>
      <w:r>
        <w:t xml:space="preserve"> CAISSE A OUTILS</w:t>
      </w:r>
      <w:bookmarkEnd w:id="0"/>
    </w:p>
    <w:p w:rsidR="00A44D6D" w:rsidRDefault="00C531BD">
      <w:bookmarkStart w:id="4" w:name="_MV3XX_4"/>
      <w:r>
        <w:rPr>
          <w:noProof/>
          <w:lang w:eastAsia="fr-FR"/>
        </w:rPr>
        <w:drawing>
          <wp:inline distT="0" distB="0" distL="0" distR="0">
            <wp:extent cx="6120000" cy="3007111"/>
            <wp:effectExtent l="0" t="0" r="0" b="0"/>
            <wp:docPr id="1" name="pic00001.png" descr="MindMap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00001.png" descr="MindMap 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00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:rsidR="001870FC" w:rsidRDefault="00C531BD">
      <w:pPr>
        <w:pStyle w:val="TM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8842137" w:history="1">
        <w:r w:rsidR="001870FC" w:rsidRPr="006A0ADD">
          <w:rPr>
            <w:rStyle w:val="Lienhypertexte"/>
          </w:rPr>
          <w:t>1. Plans de fabrication</w:t>
        </w:r>
        <w:r w:rsidR="001870FC">
          <w:rPr>
            <w:webHidden/>
          </w:rPr>
          <w:tab/>
        </w:r>
        <w:r w:rsidR="001870FC">
          <w:rPr>
            <w:webHidden/>
          </w:rPr>
          <w:fldChar w:fldCharType="begin"/>
        </w:r>
        <w:r w:rsidR="001870FC">
          <w:rPr>
            <w:webHidden/>
          </w:rPr>
          <w:instrText xml:space="preserve"> PAGEREF _Toc18842137 \h </w:instrText>
        </w:r>
        <w:r w:rsidR="001870FC">
          <w:rPr>
            <w:webHidden/>
          </w:rPr>
        </w:r>
        <w:r w:rsidR="001870FC">
          <w:rPr>
            <w:webHidden/>
          </w:rPr>
          <w:fldChar w:fldCharType="separate"/>
        </w:r>
        <w:r w:rsidR="00602135">
          <w:rPr>
            <w:webHidden/>
          </w:rPr>
          <w:t>3</w:t>
        </w:r>
        <w:r w:rsidR="001870FC">
          <w:rPr>
            <w:webHidden/>
          </w:rPr>
          <w:fldChar w:fldCharType="end"/>
        </w:r>
      </w:hyperlink>
    </w:p>
    <w:p w:rsidR="001870FC" w:rsidRDefault="000479FB">
      <w:pPr>
        <w:pStyle w:val="TM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fr-FR"/>
        </w:rPr>
      </w:pPr>
      <w:hyperlink w:anchor="_Toc18842138" w:history="1">
        <w:r w:rsidR="001870FC" w:rsidRPr="006A0ADD">
          <w:rPr>
            <w:rStyle w:val="Lienhypertexte"/>
          </w:rPr>
          <w:t>2. Fiche de débit</w:t>
        </w:r>
        <w:r w:rsidR="001870FC">
          <w:rPr>
            <w:webHidden/>
          </w:rPr>
          <w:tab/>
        </w:r>
        <w:r w:rsidR="001870FC">
          <w:rPr>
            <w:webHidden/>
          </w:rPr>
          <w:fldChar w:fldCharType="begin"/>
        </w:r>
        <w:r w:rsidR="001870FC">
          <w:rPr>
            <w:webHidden/>
          </w:rPr>
          <w:instrText xml:space="preserve"> PAGEREF _Toc18842138 \h </w:instrText>
        </w:r>
        <w:r w:rsidR="001870FC">
          <w:rPr>
            <w:webHidden/>
          </w:rPr>
        </w:r>
        <w:r w:rsidR="001870FC">
          <w:rPr>
            <w:webHidden/>
          </w:rPr>
          <w:fldChar w:fldCharType="separate"/>
        </w:r>
        <w:r w:rsidR="00602135">
          <w:rPr>
            <w:webHidden/>
          </w:rPr>
          <w:t>4</w:t>
        </w:r>
        <w:r w:rsidR="001870FC">
          <w:rPr>
            <w:webHidden/>
          </w:rPr>
          <w:fldChar w:fldCharType="end"/>
        </w:r>
      </w:hyperlink>
    </w:p>
    <w:p w:rsidR="001870FC" w:rsidRDefault="000479FB">
      <w:pPr>
        <w:pStyle w:val="TM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fr-FR"/>
        </w:rPr>
      </w:pPr>
      <w:hyperlink w:anchor="_Toc18842139" w:history="1">
        <w:r w:rsidR="001870FC" w:rsidRPr="006A0ADD">
          <w:rPr>
            <w:rStyle w:val="Lienhypertexte"/>
          </w:rPr>
          <w:t>3. Optimisation</w:t>
        </w:r>
        <w:r w:rsidR="001870FC">
          <w:rPr>
            <w:webHidden/>
          </w:rPr>
          <w:tab/>
        </w:r>
        <w:r w:rsidR="001870FC">
          <w:rPr>
            <w:webHidden/>
          </w:rPr>
          <w:fldChar w:fldCharType="begin"/>
        </w:r>
        <w:r w:rsidR="001870FC">
          <w:rPr>
            <w:webHidden/>
          </w:rPr>
          <w:instrText xml:space="preserve"> PAGEREF _Toc18842139 \h </w:instrText>
        </w:r>
        <w:r w:rsidR="001870FC">
          <w:rPr>
            <w:webHidden/>
          </w:rPr>
        </w:r>
        <w:r w:rsidR="001870FC">
          <w:rPr>
            <w:webHidden/>
          </w:rPr>
          <w:fldChar w:fldCharType="separate"/>
        </w:r>
        <w:r w:rsidR="00602135">
          <w:rPr>
            <w:webHidden/>
          </w:rPr>
          <w:t>4</w:t>
        </w:r>
        <w:r w:rsidR="001870FC">
          <w:rPr>
            <w:webHidden/>
          </w:rPr>
          <w:fldChar w:fldCharType="end"/>
        </w:r>
      </w:hyperlink>
    </w:p>
    <w:p w:rsidR="001870FC" w:rsidRDefault="000479FB">
      <w:pPr>
        <w:pStyle w:val="TM2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18842140" w:history="1">
        <w:r w:rsidR="001870FC" w:rsidRPr="006A0ADD">
          <w:rPr>
            <w:rStyle w:val="Lienhypertexte"/>
            <w:noProof/>
          </w:rPr>
          <w:t>3.1. Fond / couvercle</w:t>
        </w:r>
        <w:r w:rsidR="001870FC">
          <w:rPr>
            <w:noProof/>
            <w:webHidden/>
          </w:rPr>
          <w:tab/>
        </w:r>
        <w:r w:rsidR="001870FC">
          <w:rPr>
            <w:noProof/>
            <w:webHidden/>
          </w:rPr>
          <w:fldChar w:fldCharType="begin"/>
        </w:r>
        <w:r w:rsidR="001870FC">
          <w:rPr>
            <w:noProof/>
            <w:webHidden/>
          </w:rPr>
          <w:instrText xml:space="preserve"> PAGEREF _Toc18842140 \h </w:instrText>
        </w:r>
        <w:r w:rsidR="001870FC">
          <w:rPr>
            <w:noProof/>
            <w:webHidden/>
          </w:rPr>
        </w:r>
        <w:r w:rsidR="001870FC">
          <w:rPr>
            <w:noProof/>
            <w:webHidden/>
          </w:rPr>
          <w:fldChar w:fldCharType="separate"/>
        </w:r>
        <w:r w:rsidR="00602135">
          <w:rPr>
            <w:noProof/>
            <w:webHidden/>
          </w:rPr>
          <w:t>5</w:t>
        </w:r>
        <w:r w:rsidR="001870FC">
          <w:rPr>
            <w:noProof/>
            <w:webHidden/>
          </w:rPr>
          <w:fldChar w:fldCharType="end"/>
        </w:r>
      </w:hyperlink>
    </w:p>
    <w:p w:rsidR="001870FC" w:rsidRDefault="000479FB">
      <w:pPr>
        <w:pStyle w:val="TM2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18842141" w:history="1">
        <w:r w:rsidR="001870FC" w:rsidRPr="006A0ADD">
          <w:rPr>
            <w:rStyle w:val="Lienhypertexte"/>
            <w:noProof/>
          </w:rPr>
          <w:t>3.2. Joues / côtés</w:t>
        </w:r>
        <w:r w:rsidR="001870FC">
          <w:rPr>
            <w:noProof/>
            <w:webHidden/>
          </w:rPr>
          <w:tab/>
        </w:r>
        <w:r w:rsidR="001870FC">
          <w:rPr>
            <w:noProof/>
            <w:webHidden/>
          </w:rPr>
          <w:fldChar w:fldCharType="begin"/>
        </w:r>
        <w:r w:rsidR="001870FC">
          <w:rPr>
            <w:noProof/>
            <w:webHidden/>
          </w:rPr>
          <w:instrText xml:space="preserve"> PAGEREF _Toc18842141 \h </w:instrText>
        </w:r>
        <w:r w:rsidR="001870FC">
          <w:rPr>
            <w:noProof/>
            <w:webHidden/>
          </w:rPr>
        </w:r>
        <w:r w:rsidR="001870FC">
          <w:rPr>
            <w:noProof/>
            <w:webHidden/>
          </w:rPr>
          <w:fldChar w:fldCharType="separate"/>
        </w:r>
        <w:r w:rsidR="00602135">
          <w:rPr>
            <w:noProof/>
            <w:webHidden/>
          </w:rPr>
          <w:t>6</w:t>
        </w:r>
        <w:r w:rsidR="001870FC">
          <w:rPr>
            <w:noProof/>
            <w:webHidden/>
          </w:rPr>
          <w:fldChar w:fldCharType="end"/>
        </w:r>
      </w:hyperlink>
    </w:p>
    <w:p w:rsidR="001870FC" w:rsidRDefault="000479FB">
      <w:pPr>
        <w:pStyle w:val="TM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fr-FR"/>
        </w:rPr>
      </w:pPr>
      <w:hyperlink w:anchor="_Toc18842142" w:history="1">
        <w:r w:rsidR="001870FC" w:rsidRPr="006A0ADD">
          <w:rPr>
            <w:rStyle w:val="Lienhypertexte"/>
          </w:rPr>
          <w:t>4. Quantitatif</w:t>
        </w:r>
        <w:r w:rsidR="001870FC">
          <w:rPr>
            <w:webHidden/>
          </w:rPr>
          <w:tab/>
        </w:r>
        <w:r w:rsidR="001870FC">
          <w:rPr>
            <w:webHidden/>
          </w:rPr>
          <w:fldChar w:fldCharType="begin"/>
        </w:r>
        <w:r w:rsidR="001870FC">
          <w:rPr>
            <w:webHidden/>
          </w:rPr>
          <w:instrText xml:space="preserve"> PAGEREF _Toc18842142 \h </w:instrText>
        </w:r>
        <w:r w:rsidR="001870FC">
          <w:rPr>
            <w:webHidden/>
          </w:rPr>
        </w:r>
        <w:r w:rsidR="001870FC">
          <w:rPr>
            <w:webHidden/>
          </w:rPr>
          <w:fldChar w:fldCharType="separate"/>
        </w:r>
        <w:r w:rsidR="00602135">
          <w:rPr>
            <w:webHidden/>
          </w:rPr>
          <w:t>7</w:t>
        </w:r>
        <w:r w:rsidR="001870FC">
          <w:rPr>
            <w:webHidden/>
          </w:rPr>
          <w:fldChar w:fldCharType="end"/>
        </w:r>
      </w:hyperlink>
    </w:p>
    <w:p w:rsidR="00A44D6D" w:rsidRDefault="00C531BD">
      <w:r>
        <w:fldChar w:fldCharType="end"/>
      </w:r>
    </w:p>
    <w:p w:rsidR="00A44D6D" w:rsidRDefault="00C531BD">
      <w:r>
        <w:br w:type="page"/>
      </w:r>
    </w:p>
    <w:p w:rsidR="001870FC" w:rsidRDefault="001870FC">
      <w:pPr>
        <w:autoSpaceDE w:val="0"/>
        <w:autoSpaceDN w:val="0"/>
        <w:adjustRightInd w:val="0"/>
        <w:rPr>
          <w:rFonts w:eastAsiaTheme="minorEastAsia" w:cs="Arial"/>
          <w:noProof/>
          <w:sz w:val="24"/>
          <w:lang w:eastAsia="fr-FR"/>
        </w:rPr>
      </w:pPr>
      <w:bookmarkStart w:id="5" w:name="_MV3TD_PT8H00M00S_5"/>
      <w:bookmarkEnd w:id="5"/>
    </w:p>
    <w:p w:rsidR="00576CB9" w:rsidRDefault="001870FC">
      <w:pPr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noProof/>
          <w:sz w:val="24"/>
          <w:lang w:eastAsia="fr-FR"/>
        </w:rPr>
        <w:drawing>
          <wp:inline distT="0" distB="0" distL="0" distR="0">
            <wp:extent cx="5266267" cy="4207843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iss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3889" cy="422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CB9" w:rsidRDefault="00576CB9">
      <w:pPr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C531BD">
      <w:pPr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t>Réalisée en contreplaqué et sapin :</w:t>
      </w:r>
    </w:p>
    <w:p w:rsidR="00576CB9" w:rsidRDefault="00576CB9">
      <w:pPr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C531BD">
      <w:pPr>
        <w:numPr>
          <w:ilvl w:val="0"/>
          <w:numId w:val="31"/>
        </w:numPr>
        <w:autoSpaceDE w:val="0"/>
        <w:autoSpaceDN w:val="0"/>
        <w:adjustRightInd w:val="0"/>
        <w:ind w:left="400" w:hanging="400"/>
        <w:rPr>
          <w:rFonts w:ascii="Courier New" w:hAnsi="Courier New" w:cs="Arial"/>
          <w:sz w:val="24"/>
          <w:lang w:eastAsia="fr-FR"/>
        </w:rPr>
      </w:pPr>
      <w:r>
        <w:rPr>
          <w:rFonts w:cs="Arial"/>
          <w:sz w:val="24"/>
          <w:lang w:eastAsia="fr-FR"/>
        </w:rPr>
        <w:t>CP okoumé 15</w:t>
      </w:r>
      <w:r>
        <w:rPr>
          <w:rFonts w:ascii="Courier New" w:hAnsi="Courier New" w:cs="Arial"/>
          <w:sz w:val="24"/>
          <w:lang w:eastAsia="fr-FR"/>
        </w:rPr>
        <w:t xml:space="preserve"> </w:t>
      </w:r>
      <w:r>
        <w:rPr>
          <w:rFonts w:cs="Arial"/>
          <w:sz w:val="24"/>
          <w:lang w:eastAsia="fr-FR"/>
        </w:rPr>
        <w:t>mm pour les joues et cotés</w:t>
      </w:r>
    </w:p>
    <w:p w:rsidR="00576CB9" w:rsidRDefault="00C531BD">
      <w:pPr>
        <w:numPr>
          <w:ilvl w:val="0"/>
          <w:numId w:val="31"/>
        </w:numPr>
        <w:autoSpaceDE w:val="0"/>
        <w:autoSpaceDN w:val="0"/>
        <w:adjustRightInd w:val="0"/>
        <w:ind w:left="400" w:hanging="400"/>
        <w:rPr>
          <w:rFonts w:cs="Arial"/>
          <w:sz w:val="24"/>
          <w:lang w:eastAsia="fr-FR"/>
        </w:rPr>
      </w:pPr>
      <w:r>
        <w:rPr>
          <w:rFonts w:cs="Arial"/>
          <w:sz w:val="24"/>
          <w:lang w:eastAsia="fr-FR"/>
        </w:rPr>
        <w:t>CP okoumé 8 mm pour le fond et le dessus coulissant</w:t>
      </w:r>
    </w:p>
    <w:p w:rsidR="00576CB9" w:rsidRDefault="00C531BD">
      <w:pPr>
        <w:numPr>
          <w:ilvl w:val="0"/>
          <w:numId w:val="31"/>
        </w:numPr>
        <w:autoSpaceDE w:val="0"/>
        <w:autoSpaceDN w:val="0"/>
        <w:adjustRightInd w:val="0"/>
        <w:ind w:left="400" w:hanging="400"/>
        <w:rPr>
          <w:rFonts w:eastAsiaTheme="minorEastAsia" w:cs="Arial"/>
          <w:sz w:val="24"/>
          <w:lang w:eastAsia="fr-FR"/>
        </w:rPr>
      </w:pPr>
      <w:r>
        <w:rPr>
          <w:rFonts w:cs="Arial"/>
          <w:sz w:val="24"/>
          <w:lang w:eastAsia="fr-FR"/>
        </w:rPr>
        <w:t>bois massif (sapin) 30x30 pour la poignée</w:t>
      </w:r>
    </w:p>
    <w:p w:rsidR="00576CB9" w:rsidRDefault="00576CB9">
      <w:pPr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C531BD">
      <w:pPr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t>Assemblée comme suit :</w:t>
      </w:r>
    </w:p>
    <w:p w:rsidR="00576CB9" w:rsidRDefault="00576CB9">
      <w:pPr>
        <w:autoSpaceDE w:val="0"/>
        <w:autoSpaceDN w:val="0"/>
        <w:adjustRightInd w:val="0"/>
        <w:rPr>
          <w:rFonts w:ascii="Courier New" w:hAnsi="Courier New" w:cs="Arial"/>
          <w:sz w:val="24"/>
          <w:lang w:eastAsia="fr-FR"/>
        </w:rPr>
      </w:pPr>
    </w:p>
    <w:p w:rsidR="00576CB9" w:rsidRDefault="00C531BD">
      <w:pPr>
        <w:numPr>
          <w:ilvl w:val="0"/>
          <w:numId w:val="32"/>
        </w:numPr>
        <w:autoSpaceDE w:val="0"/>
        <w:autoSpaceDN w:val="0"/>
        <w:adjustRightInd w:val="0"/>
        <w:ind w:left="400" w:hanging="400"/>
        <w:rPr>
          <w:rFonts w:cs="Arial"/>
          <w:sz w:val="24"/>
          <w:lang w:eastAsia="fr-FR"/>
        </w:rPr>
      </w:pPr>
      <w:r>
        <w:rPr>
          <w:rFonts w:cs="Arial"/>
          <w:sz w:val="24"/>
          <w:lang w:eastAsia="fr-FR"/>
        </w:rPr>
        <w:t xml:space="preserve">Assemblage à queues droites renforcées par colle et vis </w:t>
      </w:r>
    </w:p>
    <w:p w:rsidR="00576CB9" w:rsidRDefault="00C531BD">
      <w:pPr>
        <w:numPr>
          <w:ilvl w:val="0"/>
          <w:numId w:val="32"/>
        </w:numPr>
        <w:autoSpaceDE w:val="0"/>
        <w:autoSpaceDN w:val="0"/>
        <w:adjustRightInd w:val="0"/>
        <w:ind w:left="400" w:hanging="400"/>
        <w:rPr>
          <w:rFonts w:cs="Arial"/>
          <w:sz w:val="24"/>
          <w:lang w:eastAsia="fr-FR"/>
        </w:rPr>
      </w:pPr>
      <w:r>
        <w:rPr>
          <w:rFonts w:cs="Arial"/>
          <w:sz w:val="24"/>
          <w:lang w:eastAsia="fr-FR"/>
        </w:rPr>
        <w:t>Fond collé et vissé par vis 3.5*40mm</w:t>
      </w:r>
    </w:p>
    <w:p w:rsidR="00576CB9" w:rsidRDefault="00C531BD">
      <w:pPr>
        <w:numPr>
          <w:ilvl w:val="0"/>
          <w:numId w:val="32"/>
        </w:numPr>
        <w:autoSpaceDE w:val="0"/>
        <w:autoSpaceDN w:val="0"/>
        <w:adjustRightInd w:val="0"/>
        <w:ind w:left="400" w:hanging="400"/>
        <w:rPr>
          <w:rFonts w:cs="Arial"/>
          <w:sz w:val="24"/>
          <w:lang w:eastAsia="fr-FR"/>
        </w:rPr>
      </w:pPr>
      <w:r>
        <w:rPr>
          <w:rFonts w:cs="Arial"/>
          <w:sz w:val="24"/>
          <w:lang w:eastAsia="fr-FR"/>
        </w:rPr>
        <w:t>Dessus mobile dans rainure</w:t>
      </w:r>
    </w:p>
    <w:p w:rsidR="00576CB9" w:rsidRPr="00196B3C" w:rsidRDefault="00C531BD" w:rsidP="00196B3C">
      <w:pPr>
        <w:numPr>
          <w:ilvl w:val="0"/>
          <w:numId w:val="32"/>
        </w:numPr>
        <w:autoSpaceDE w:val="0"/>
        <w:autoSpaceDN w:val="0"/>
        <w:adjustRightInd w:val="0"/>
        <w:ind w:left="400" w:hanging="400"/>
        <w:rPr>
          <w:rFonts w:cs="Arial"/>
          <w:sz w:val="30"/>
          <w:lang w:eastAsia="fr-FR"/>
        </w:rPr>
      </w:pPr>
      <w:r>
        <w:rPr>
          <w:rFonts w:cs="Arial"/>
          <w:sz w:val="24"/>
          <w:lang w:eastAsia="fr-FR"/>
        </w:rPr>
        <w:t xml:space="preserve">Poignée collée et vissée </w:t>
      </w:r>
    </w:p>
    <w:p w:rsidR="00A44D6D" w:rsidRDefault="00196B3C">
      <w:pPr>
        <w:pStyle w:val="Titre1"/>
      </w:pPr>
      <w:bookmarkStart w:id="6" w:name="BRANCH_1"/>
      <w:bookmarkStart w:id="7" w:name="_Toc18842137"/>
      <w:bookmarkStart w:id="8" w:name="_MV3BS_1"/>
      <w:bookmarkEnd w:id="1"/>
      <w:bookmarkEnd w:id="2"/>
      <w:r>
        <w:lastRenderedPageBreak/>
        <w:t>Plans</w:t>
      </w:r>
      <w:r w:rsidR="00C531BD">
        <w:t xml:space="preserve"> de fabrication</w:t>
      </w:r>
      <w:bookmarkEnd w:id="6"/>
      <w:bookmarkEnd w:id="7"/>
    </w:p>
    <w:p w:rsidR="00576CB9" w:rsidRDefault="00C531BD">
      <w:pPr>
        <w:spacing w:after="200" w:line="276" w:lineRule="auto"/>
      </w:pPr>
      <w:bookmarkStart w:id="9" w:name="_MV3TD_PT8H00M00S_8"/>
      <w:bookmarkEnd w:id="9"/>
      <w:r>
        <w:rPr>
          <w:rFonts w:cs="Arial"/>
          <w:noProof/>
          <w:sz w:val="24"/>
          <w:lang w:eastAsia="fr-FR"/>
        </w:rPr>
        <w:drawing>
          <wp:inline distT="0" distB="0" distL="0" distR="0">
            <wp:extent cx="9236092" cy="6526838"/>
            <wp:effectExtent l="2223" t="0" r="5397" b="5398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55092" cy="65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6D" w:rsidRDefault="00196B3C">
      <w:pPr>
        <w:pStyle w:val="Titre1"/>
      </w:pPr>
      <w:bookmarkStart w:id="10" w:name="BRANCH_2"/>
      <w:bookmarkStart w:id="11" w:name="_Toc18842138"/>
      <w:bookmarkStart w:id="12" w:name="_MV3BS_2"/>
      <w:bookmarkEnd w:id="8"/>
      <w:r>
        <w:lastRenderedPageBreak/>
        <w:t>Fiche</w:t>
      </w:r>
      <w:r w:rsidR="00C531BD">
        <w:t xml:space="preserve"> de débit</w:t>
      </w:r>
      <w:bookmarkEnd w:id="10"/>
      <w:bookmarkEnd w:id="11"/>
    </w:p>
    <w:p w:rsidR="00576CB9" w:rsidRDefault="00C531BD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  <w:bookmarkStart w:id="13" w:name="_MV3TD_PT8H00M00S_11"/>
      <w:bookmarkEnd w:id="13"/>
      <w:r>
        <w:rPr>
          <w:rFonts w:eastAsiaTheme="minorEastAsia" w:cs="Arial"/>
          <w:sz w:val="24"/>
          <w:lang w:eastAsia="fr-FR"/>
        </w:rPr>
        <w:t>Compléter la fiche de débit pour une caisse à outils :</w:t>
      </w: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768"/>
        <w:gridCol w:w="1928"/>
        <w:gridCol w:w="1928"/>
        <w:gridCol w:w="1928"/>
        <w:gridCol w:w="2073"/>
      </w:tblGrid>
      <w:tr w:rsidR="00576CB9">
        <w:trPr>
          <w:trHeight w:val="680"/>
        </w:trPr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szCs w:val="30"/>
                <w:lang w:eastAsia="fr-FR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C531BD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  <w:r>
              <w:rPr>
                <w:rFonts w:cs="Arial"/>
                <w:sz w:val="30"/>
                <w:lang w:eastAsia="fr-FR"/>
              </w:rPr>
              <w:t>qu.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C531BD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  <w:r>
              <w:rPr>
                <w:rFonts w:cs="Arial"/>
                <w:sz w:val="30"/>
                <w:lang w:eastAsia="fr-FR"/>
              </w:rPr>
              <w:t>ép. (mm)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C531BD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  <w:r>
              <w:rPr>
                <w:rFonts w:cs="Arial"/>
                <w:sz w:val="30"/>
                <w:lang w:eastAsia="fr-FR"/>
              </w:rPr>
              <w:t>larg. (mm)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C531BD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  <w:r>
              <w:rPr>
                <w:rFonts w:cs="Arial"/>
                <w:sz w:val="30"/>
                <w:lang w:eastAsia="fr-FR"/>
              </w:rPr>
              <w:t>Long. (mm)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C531BD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  <w:r>
              <w:rPr>
                <w:rFonts w:cs="Arial"/>
                <w:sz w:val="30"/>
                <w:lang w:eastAsia="fr-FR"/>
              </w:rPr>
              <w:t>matériau</w:t>
            </w:r>
          </w:p>
        </w:tc>
      </w:tr>
      <w:tr w:rsidR="00576CB9">
        <w:tc>
          <w:tcPr>
            <w:tcW w:w="1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C531BD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  <w:r>
              <w:rPr>
                <w:rFonts w:cs="Arial"/>
                <w:sz w:val="30"/>
                <w:lang w:eastAsia="fr-FR"/>
              </w:rPr>
              <w:t>couvercle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C531BD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  <w:r>
              <w:rPr>
                <w:rFonts w:cs="Arial"/>
                <w:sz w:val="30"/>
                <w:lang w:eastAsia="fr-FR"/>
              </w:rPr>
              <w:t>200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</w:tr>
      <w:tr w:rsidR="00576CB9">
        <w:tc>
          <w:tcPr>
            <w:tcW w:w="1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C531BD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  <w:r>
              <w:rPr>
                <w:rFonts w:cs="Arial"/>
                <w:sz w:val="30"/>
                <w:lang w:eastAsia="fr-FR"/>
              </w:rPr>
              <w:t>joue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C531BD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  <w:r>
              <w:rPr>
                <w:rFonts w:cs="Arial"/>
                <w:sz w:val="30"/>
                <w:lang w:eastAsia="fr-FR"/>
              </w:rPr>
              <w:t>contreplaqué</w:t>
            </w:r>
          </w:p>
        </w:tc>
      </w:tr>
      <w:tr w:rsidR="00576CB9">
        <w:tc>
          <w:tcPr>
            <w:tcW w:w="1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C531BD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  <w:r>
              <w:rPr>
                <w:rFonts w:cs="Arial"/>
                <w:sz w:val="30"/>
                <w:lang w:eastAsia="fr-FR"/>
              </w:rPr>
              <w:t>coté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C531BD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  <w:r>
              <w:rPr>
                <w:rFonts w:cs="Arial"/>
                <w:sz w:val="30"/>
                <w:lang w:eastAsia="fr-FR"/>
              </w:rPr>
              <w:t>410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</w:tr>
      <w:tr w:rsidR="00576CB9">
        <w:tc>
          <w:tcPr>
            <w:tcW w:w="1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C531BD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  <w:r>
              <w:rPr>
                <w:rFonts w:cs="Arial"/>
                <w:sz w:val="30"/>
                <w:lang w:eastAsia="fr-FR"/>
              </w:rPr>
              <w:t>30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C531BD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  <w:r>
              <w:rPr>
                <w:rFonts w:cs="Arial"/>
                <w:sz w:val="30"/>
                <w:lang w:eastAsia="fr-FR"/>
              </w:rPr>
              <w:t>30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</w:tr>
      <w:tr w:rsidR="00576CB9">
        <w:tc>
          <w:tcPr>
            <w:tcW w:w="1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C531BD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  <w:r>
              <w:rPr>
                <w:rFonts w:cs="Arial"/>
                <w:sz w:val="30"/>
                <w:lang w:eastAsia="fr-FR"/>
              </w:rPr>
              <w:t>200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76CB9" w:rsidRDefault="00576CB9">
            <w:pPr>
              <w:autoSpaceDE w:val="0"/>
              <w:autoSpaceDN w:val="0"/>
              <w:adjustRightInd w:val="0"/>
              <w:jc w:val="center"/>
              <w:rPr>
                <w:rFonts w:cs="Arial"/>
                <w:sz w:val="30"/>
                <w:lang w:eastAsia="fr-FR"/>
              </w:rPr>
            </w:pPr>
          </w:p>
        </w:tc>
      </w:tr>
    </w:tbl>
    <w:p w:rsidR="00576CB9" w:rsidRDefault="00576CB9"/>
    <w:p w:rsidR="00A44D6D" w:rsidRDefault="00196B3C">
      <w:pPr>
        <w:pStyle w:val="Titre1"/>
      </w:pPr>
      <w:bookmarkStart w:id="14" w:name="_Toc18842139"/>
      <w:bookmarkStart w:id="15" w:name="_MV3BS_3"/>
      <w:bookmarkEnd w:id="12"/>
      <w:r>
        <w:t>Optimisation</w:t>
      </w:r>
      <w:bookmarkEnd w:id="14"/>
    </w:p>
    <w:p w:rsidR="00576CB9" w:rsidRDefault="00196B3C">
      <w:pPr>
        <w:autoSpaceDE w:val="0"/>
        <w:autoSpaceDN w:val="0"/>
        <w:adjustRightInd w:val="0"/>
        <w:spacing w:after="200"/>
        <w:rPr>
          <w:rFonts w:eastAsiaTheme="minorEastAsia" w:cs="Arial"/>
          <w:sz w:val="24"/>
          <w:lang w:eastAsia="fr-FR"/>
        </w:rPr>
      </w:pPr>
      <w:bookmarkStart w:id="16" w:name="_MV3TD_PT8H00M00S_14"/>
      <w:bookmarkEnd w:id="16"/>
      <w:r>
        <w:rPr>
          <w:rFonts w:cs="Arial"/>
          <w:sz w:val="24"/>
          <w:lang w:eastAsia="fr-FR"/>
        </w:rPr>
        <w:t>Les</w:t>
      </w:r>
      <w:r w:rsidR="00C531BD">
        <w:rPr>
          <w:rFonts w:cs="Arial"/>
          <w:sz w:val="24"/>
          <w:lang w:eastAsia="fr-FR"/>
        </w:rPr>
        <w:t xml:space="preserve"> éléments de la caisse à outils sont débités</w:t>
      </w:r>
      <w:r>
        <w:rPr>
          <w:rFonts w:cs="Arial"/>
          <w:sz w:val="24"/>
          <w:lang w:eastAsia="fr-FR"/>
        </w:rPr>
        <w:t xml:space="preserve"> dans des feuilles de 2500x1220.</w:t>
      </w:r>
    </w:p>
    <w:p w:rsidR="00576CB9" w:rsidRDefault="00C531BD">
      <w:pPr>
        <w:autoSpaceDE w:val="0"/>
        <w:autoSpaceDN w:val="0"/>
        <w:adjustRightInd w:val="0"/>
        <w:spacing w:after="200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t xml:space="preserve">On propose d'organiser le débit comme suit : </w:t>
      </w:r>
    </w:p>
    <w:p w:rsidR="00576CB9" w:rsidRDefault="00C531BD">
      <w:pPr>
        <w:numPr>
          <w:ilvl w:val="0"/>
          <w:numId w:val="33"/>
        </w:numPr>
        <w:autoSpaceDE w:val="0"/>
        <w:autoSpaceDN w:val="0"/>
        <w:adjustRightInd w:val="0"/>
        <w:spacing w:after="200"/>
        <w:ind w:left="400" w:hanging="400"/>
        <w:rPr>
          <w:rFonts w:eastAsiaTheme="minorEastAsia" w:cs="Arial"/>
          <w:sz w:val="24"/>
          <w:lang w:eastAsia="fr-FR"/>
        </w:rPr>
      </w:pPr>
      <w:r>
        <w:rPr>
          <w:rFonts w:cs="Arial"/>
          <w:sz w:val="24"/>
          <w:lang w:eastAsia="fr-FR"/>
        </w:rPr>
        <w:t>Compléter les cotes, sachant que chaque coupe fait 5 mm</w:t>
      </w:r>
      <w:r>
        <w:rPr>
          <w:rFonts w:eastAsiaTheme="minorEastAsia" w:cs="Arial"/>
          <w:sz w:val="24"/>
          <w:lang w:eastAsia="fr-FR"/>
        </w:rPr>
        <w:t xml:space="preserve"> et les additionner pour en vérifier le cumul.</w:t>
      </w:r>
    </w:p>
    <w:p w:rsidR="00576CB9" w:rsidRDefault="00C531BD">
      <w:pPr>
        <w:numPr>
          <w:ilvl w:val="0"/>
          <w:numId w:val="33"/>
        </w:numPr>
        <w:autoSpaceDE w:val="0"/>
        <w:autoSpaceDN w:val="0"/>
        <w:adjustRightInd w:val="0"/>
        <w:spacing w:after="200"/>
        <w:ind w:left="400" w:hanging="400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t>Compter les éléments nécessaires pour 15 caisses.</w:t>
      </w:r>
    </w:p>
    <w:p w:rsidR="00576CB9" w:rsidRDefault="00C531BD">
      <w:pPr>
        <w:numPr>
          <w:ilvl w:val="0"/>
          <w:numId w:val="33"/>
        </w:numPr>
        <w:autoSpaceDE w:val="0"/>
        <w:autoSpaceDN w:val="0"/>
        <w:adjustRightInd w:val="0"/>
        <w:spacing w:after="200"/>
        <w:ind w:left="400" w:hanging="400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t>Marquer en rouge ce que vous devrez débiter (faire des chutes logiques)</w:t>
      </w:r>
    </w:p>
    <w:p w:rsidR="00576CB9" w:rsidRPr="00196B3C" w:rsidRDefault="00C531BD">
      <w:pPr>
        <w:numPr>
          <w:ilvl w:val="0"/>
          <w:numId w:val="33"/>
        </w:numPr>
        <w:autoSpaceDE w:val="0"/>
        <w:autoSpaceDN w:val="0"/>
        <w:adjustRightInd w:val="0"/>
        <w:spacing w:after="200"/>
        <w:ind w:left="400" w:hanging="400"/>
      </w:pPr>
      <w:r>
        <w:rPr>
          <w:rFonts w:eastAsiaTheme="minorEastAsia" w:cs="Arial"/>
          <w:sz w:val="24"/>
          <w:lang w:eastAsia="fr-FR"/>
        </w:rPr>
        <w:t>Coter (=cotes finies) la surface à débiter.</w:t>
      </w:r>
    </w:p>
    <w:p w:rsidR="00196B3C" w:rsidRDefault="00196B3C" w:rsidP="00196B3C">
      <w:pPr>
        <w:autoSpaceDE w:val="0"/>
        <w:autoSpaceDN w:val="0"/>
        <w:adjustRightInd w:val="0"/>
        <w:spacing w:after="200"/>
        <w:rPr>
          <w:rFonts w:eastAsiaTheme="minorEastAsia" w:cs="Arial"/>
          <w:sz w:val="24"/>
          <w:lang w:eastAsia="fr-FR"/>
        </w:rPr>
      </w:pPr>
    </w:p>
    <w:p w:rsidR="00196B3C" w:rsidRDefault="00196B3C" w:rsidP="00196B3C">
      <w:pPr>
        <w:autoSpaceDE w:val="0"/>
        <w:autoSpaceDN w:val="0"/>
        <w:adjustRightInd w:val="0"/>
        <w:spacing w:after="200"/>
        <w:rPr>
          <w:rFonts w:eastAsiaTheme="minorEastAsia" w:cs="Arial"/>
          <w:sz w:val="24"/>
          <w:lang w:eastAsia="fr-FR"/>
        </w:rPr>
      </w:pPr>
    </w:p>
    <w:p w:rsidR="00196B3C" w:rsidRDefault="00196B3C" w:rsidP="00196B3C">
      <w:pPr>
        <w:autoSpaceDE w:val="0"/>
        <w:autoSpaceDN w:val="0"/>
        <w:adjustRightInd w:val="0"/>
        <w:spacing w:after="200"/>
        <w:rPr>
          <w:rFonts w:eastAsiaTheme="minorEastAsia" w:cs="Arial"/>
          <w:sz w:val="24"/>
          <w:lang w:eastAsia="fr-FR"/>
        </w:rPr>
      </w:pPr>
    </w:p>
    <w:p w:rsidR="00196B3C" w:rsidRDefault="00196B3C" w:rsidP="00196B3C">
      <w:pPr>
        <w:autoSpaceDE w:val="0"/>
        <w:autoSpaceDN w:val="0"/>
        <w:adjustRightInd w:val="0"/>
        <w:spacing w:after="200"/>
        <w:rPr>
          <w:rFonts w:eastAsiaTheme="minorEastAsia" w:cs="Arial"/>
          <w:sz w:val="24"/>
          <w:lang w:eastAsia="fr-FR"/>
        </w:rPr>
      </w:pPr>
    </w:p>
    <w:p w:rsidR="00196B3C" w:rsidRDefault="00196B3C" w:rsidP="00196B3C">
      <w:pPr>
        <w:autoSpaceDE w:val="0"/>
        <w:autoSpaceDN w:val="0"/>
        <w:adjustRightInd w:val="0"/>
        <w:spacing w:after="200"/>
        <w:rPr>
          <w:rFonts w:eastAsiaTheme="minorEastAsia" w:cs="Arial"/>
          <w:sz w:val="24"/>
          <w:lang w:eastAsia="fr-FR"/>
        </w:rPr>
      </w:pPr>
    </w:p>
    <w:p w:rsidR="00196B3C" w:rsidRDefault="00196B3C" w:rsidP="00196B3C">
      <w:pPr>
        <w:autoSpaceDE w:val="0"/>
        <w:autoSpaceDN w:val="0"/>
        <w:adjustRightInd w:val="0"/>
        <w:spacing w:after="200"/>
        <w:rPr>
          <w:rFonts w:eastAsiaTheme="minorEastAsia" w:cs="Arial"/>
          <w:sz w:val="24"/>
          <w:lang w:eastAsia="fr-FR"/>
        </w:rPr>
      </w:pPr>
    </w:p>
    <w:p w:rsidR="00196B3C" w:rsidRDefault="00196B3C" w:rsidP="00196B3C">
      <w:pPr>
        <w:autoSpaceDE w:val="0"/>
        <w:autoSpaceDN w:val="0"/>
        <w:adjustRightInd w:val="0"/>
        <w:spacing w:after="200"/>
        <w:rPr>
          <w:rFonts w:eastAsiaTheme="minorEastAsia" w:cs="Arial"/>
          <w:sz w:val="24"/>
          <w:lang w:eastAsia="fr-FR"/>
        </w:rPr>
      </w:pPr>
    </w:p>
    <w:p w:rsidR="00196B3C" w:rsidRDefault="00196B3C" w:rsidP="00196B3C">
      <w:pPr>
        <w:autoSpaceDE w:val="0"/>
        <w:autoSpaceDN w:val="0"/>
        <w:adjustRightInd w:val="0"/>
        <w:spacing w:after="200"/>
      </w:pPr>
    </w:p>
    <w:p w:rsidR="00A44D6D" w:rsidRDefault="00196B3C" w:rsidP="00196B3C">
      <w:pPr>
        <w:pStyle w:val="Titre2"/>
      </w:pPr>
      <w:bookmarkStart w:id="17" w:name="BRANCH_4"/>
      <w:bookmarkStart w:id="18" w:name="_Toc18842140"/>
      <w:bookmarkStart w:id="19" w:name="_MV3BS_4"/>
      <w:bookmarkEnd w:id="15"/>
      <w:r>
        <w:lastRenderedPageBreak/>
        <w:t>Fond</w:t>
      </w:r>
      <w:r w:rsidR="00C531BD">
        <w:t xml:space="preserve"> / couvercle</w:t>
      </w:r>
      <w:bookmarkEnd w:id="17"/>
      <w:bookmarkEnd w:id="18"/>
    </w:p>
    <w:p w:rsidR="00196B3C" w:rsidRPr="00196B3C" w:rsidRDefault="00196B3C" w:rsidP="00196B3C"/>
    <w:tbl>
      <w:tblPr>
        <w:tblW w:w="0" w:type="auto"/>
        <w:tblInd w:w="-5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260"/>
        <w:gridCol w:w="5670"/>
      </w:tblGrid>
      <w:tr w:rsidR="00576CB9">
        <w:trPr>
          <w:trHeight w:val="342"/>
        </w:trPr>
        <w:tc>
          <w:tcPr>
            <w:tcW w:w="6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B9" w:rsidRDefault="00C531BD">
            <w:pPr>
              <w:widowControl w:val="0"/>
              <w:autoSpaceDE w:val="0"/>
              <w:autoSpaceDN w:val="0"/>
              <w:adjustRightInd w:val="0"/>
              <w:rPr>
                <w:rFonts w:eastAsiaTheme="minorEastAsia" w:cs="Arial"/>
                <w:sz w:val="24"/>
                <w:lang w:eastAsia="fr-FR"/>
              </w:rPr>
            </w:pPr>
            <w:bookmarkStart w:id="20" w:name="_MV3TD_PT8H00M00S_17"/>
            <w:bookmarkEnd w:id="20"/>
            <w:r>
              <w:rPr>
                <w:rFonts w:eastAsiaTheme="minorEastAsia" w:cs="Arial"/>
                <w:sz w:val="24"/>
                <w:lang w:eastAsia="fr-FR"/>
              </w:rPr>
              <w:t>Débit des couvercles et des fonds dans du CP= ........... mm</w:t>
            </w:r>
          </w:p>
        </w:tc>
      </w:tr>
      <w:tr w:rsidR="00576CB9">
        <w:trPr>
          <w:trHeight w:val="360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B9" w:rsidRDefault="00C531BD">
            <w:pPr>
              <w:widowControl w:val="0"/>
              <w:autoSpaceDE w:val="0"/>
              <w:autoSpaceDN w:val="0"/>
              <w:adjustRightInd w:val="0"/>
              <w:rPr>
                <w:rFonts w:eastAsiaTheme="minorEastAsia" w:cs="Arial"/>
                <w:sz w:val="24"/>
                <w:lang w:eastAsia="fr-FR"/>
              </w:rPr>
            </w:pPr>
            <w:r>
              <w:rPr>
                <w:rFonts w:eastAsiaTheme="minorEastAsia" w:cs="Arial"/>
                <w:sz w:val="24"/>
                <w:lang w:eastAsia="fr-FR"/>
              </w:rPr>
              <w:t>Rappel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B9" w:rsidRDefault="00C531BD">
            <w:pPr>
              <w:widowControl w:val="0"/>
              <w:autoSpaceDE w:val="0"/>
              <w:autoSpaceDN w:val="0"/>
              <w:adjustRightInd w:val="0"/>
              <w:rPr>
                <w:rFonts w:eastAsiaTheme="minorEastAsia" w:cs="Arial"/>
                <w:sz w:val="24"/>
                <w:lang w:eastAsia="fr-FR"/>
              </w:rPr>
            </w:pPr>
            <w:r>
              <w:rPr>
                <w:rFonts w:eastAsiaTheme="minorEastAsia" w:cs="Arial"/>
                <w:sz w:val="24"/>
                <w:lang w:eastAsia="fr-FR"/>
              </w:rPr>
              <w:t>dimension des couvercles= ............ x .............</w:t>
            </w:r>
          </w:p>
        </w:tc>
      </w:tr>
      <w:tr w:rsidR="00576CB9">
        <w:trPr>
          <w:trHeight w:val="336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B9" w:rsidRDefault="00576CB9">
            <w:pPr>
              <w:widowControl w:val="0"/>
              <w:autoSpaceDE w:val="0"/>
              <w:autoSpaceDN w:val="0"/>
              <w:adjustRightInd w:val="0"/>
              <w:rPr>
                <w:rFonts w:eastAsiaTheme="minorEastAsia" w:cs="Arial"/>
                <w:sz w:val="24"/>
                <w:lang w:eastAsia="fr-FR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B9" w:rsidRDefault="00C531BD">
            <w:pPr>
              <w:widowControl w:val="0"/>
              <w:autoSpaceDE w:val="0"/>
              <w:autoSpaceDN w:val="0"/>
              <w:adjustRightInd w:val="0"/>
              <w:rPr>
                <w:rFonts w:eastAsiaTheme="minorEastAsia" w:cs="Arial"/>
                <w:sz w:val="24"/>
                <w:lang w:eastAsia="fr-FR"/>
              </w:rPr>
            </w:pPr>
            <w:r>
              <w:rPr>
                <w:rFonts w:eastAsiaTheme="minorEastAsia" w:cs="Arial"/>
                <w:sz w:val="24"/>
                <w:lang w:eastAsia="fr-FR"/>
              </w:rPr>
              <w:t>dimension des fonds= .............. x ................</w:t>
            </w:r>
          </w:p>
        </w:tc>
      </w:tr>
      <w:tr w:rsidR="00576CB9">
        <w:trPr>
          <w:trHeight w:val="366"/>
        </w:trPr>
        <w:tc>
          <w:tcPr>
            <w:tcW w:w="6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B9" w:rsidRDefault="00C531BD">
            <w:pPr>
              <w:widowControl w:val="0"/>
              <w:autoSpaceDE w:val="0"/>
              <w:autoSpaceDN w:val="0"/>
              <w:adjustRightInd w:val="0"/>
              <w:rPr>
                <w:rFonts w:eastAsiaTheme="minorEastAsia" w:cs="Arial"/>
                <w:sz w:val="24"/>
                <w:lang w:eastAsia="fr-FR"/>
              </w:rPr>
            </w:pPr>
            <w:r>
              <w:rPr>
                <w:rFonts w:eastAsiaTheme="minorEastAsia" w:cs="Arial"/>
                <w:sz w:val="24"/>
                <w:lang w:eastAsia="fr-FR"/>
              </w:rPr>
              <w:t>Remarque: des couvercles peuvent être retaillés dans des fonds</w:t>
            </w:r>
          </w:p>
        </w:tc>
      </w:tr>
    </w:tbl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C531BD">
      <w:r>
        <w:rPr>
          <w:rFonts w:cs="Arial"/>
          <w:noProof/>
          <w:sz w:val="24"/>
          <w:lang w:eastAsia="fr-FR"/>
        </w:rPr>
        <w:drawing>
          <wp:inline distT="0" distB="0" distL="0" distR="0">
            <wp:extent cx="7620000" cy="4442460"/>
            <wp:effectExtent l="7620" t="0" r="762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200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3C" w:rsidRDefault="00196B3C"/>
    <w:p w:rsidR="00A44D6D" w:rsidRDefault="00196B3C" w:rsidP="00196B3C">
      <w:pPr>
        <w:pStyle w:val="Titre2"/>
      </w:pPr>
      <w:bookmarkStart w:id="21" w:name="BRANCH_5"/>
      <w:bookmarkStart w:id="22" w:name="_Toc18842141"/>
      <w:bookmarkStart w:id="23" w:name="_MV3BS_5"/>
      <w:bookmarkEnd w:id="19"/>
      <w:r>
        <w:lastRenderedPageBreak/>
        <w:t>Joues</w:t>
      </w:r>
      <w:r w:rsidR="00C531BD">
        <w:t xml:space="preserve"> / côtés</w:t>
      </w:r>
      <w:bookmarkEnd w:id="21"/>
      <w:bookmarkEnd w:id="22"/>
    </w:p>
    <w:p w:rsidR="00196B3C" w:rsidRPr="00196B3C" w:rsidRDefault="00196B3C" w:rsidP="00196B3C"/>
    <w:tbl>
      <w:tblPr>
        <w:tblW w:w="0" w:type="auto"/>
        <w:tblInd w:w="-5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080"/>
        <w:gridCol w:w="6210"/>
      </w:tblGrid>
      <w:tr w:rsidR="00576CB9">
        <w:trPr>
          <w:trHeight w:val="354"/>
        </w:trPr>
        <w:tc>
          <w:tcPr>
            <w:tcW w:w="7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B9" w:rsidRDefault="00C531BD">
            <w:pPr>
              <w:widowControl w:val="0"/>
              <w:autoSpaceDE w:val="0"/>
              <w:autoSpaceDN w:val="0"/>
              <w:adjustRightInd w:val="0"/>
              <w:rPr>
                <w:rFonts w:eastAsiaTheme="minorEastAsia" w:cs="Arial"/>
                <w:sz w:val="24"/>
                <w:lang w:eastAsia="fr-FR"/>
              </w:rPr>
            </w:pPr>
            <w:bookmarkStart w:id="24" w:name="_MV3TD_PT8H00M00S_20"/>
            <w:bookmarkEnd w:id="24"/>
            <w:r>
              <w:rPr>
                <w:rFonts w:eastAsiaTheme="minorEastAsia" w:cs="Arial"/>
                <w:sz w:val="24"/>
                <w:lang w:eastAsia="fr-FR"/>
              </w:rPr>
              <w:t>Débit des joues et des côtés dans du CP= ..........mm</w:t>
            </w:r>
          </w:p>
        </w:tc>
      </w:tr>
      <w:tr w:rsidR="00576CB9">
        <w:trPr>
          <w:trHeight w:val="372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B9" w:rsidRDefault="00C531BD">
            <w:pPr>
              <w:widowControl w:val="0"/>
              <w:autoSpaceDE w:val="0"/>
              <w:autoSpaceDN w:val="0"/>
              <w:adjustRightInd w:val="0"/>
              <w:rPr>
                <w:rFonts w:eastAsiaTheme="minorEastAsia" w:cs="Arial"/>
                <w:sz w:val="24"/>
                <w:lang w:eastAsia="fr-FR"/>
              </w:rPr>
            </w:pPr>
            <w:r>
              <w:rPr>
                <w:rFonts w:eastAsiaTheme="minorEastAsia" w:cs="Arial"/>
                <w:sz w:val="24"/>
                <w:lang w:eastAsia="fr-FR"/>
              </w:rPr>
              <w:t xml:space="preserve">Rappel </w:t>
            </w:r>
          </w:p>
          <w:p w:rsidR="00576CB9" w:rsidRDefault="00576CB9">
            <w:pPr>
              <w:widowControl w:val="0"/>
              <w:autoSpaceDE w:val="0"/>
              <w:autoSpaceDN w:val="0"/>
              <w:adjustRightInd w:val="0"/>
              <w:rPr>
                <w:rFonts w:eastAsiaTheme="minorEastAsia" w:cs="Arial"/>
                <w:sz w:val="24"/>
                <w:lang w:eastAsia="fr-FR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B9" w:rsidRDefault="00C531BD">
            <w:pPr>
              <w:widowControl w:val="0"/>
              <w:autoSpaceDE w:val="0"/>
              <w:autoSpaceDN w:val="0"/>
              <w:adjustRightInd w:val="0"/>
              <w:rPr>
                <w:rFonts w:eastAsiaTheme="minorEastAsia" w:cs="Arial"/>
                <w:sz w:val="24"/>
                <w:lang w:eastAsia="fr-FR"/>
              </w:rPr>
            </w:pPr>
            <w:r>
              <w:rPr>
                <w:rFonts w:eastAsiaTheme="minorEastAsia" w:cs="Arial"/>
                <w:sz w:val="24"/>
                <w:lang w:eastAsia="fr-FR"/>
              </w:rPr>
              <w:t>dimensions des joues= ................. x ..................</w:t>
            </w:r>
          </w:p>
        </w:tc>
      </w:tr>
      <w:tr w:rsidR="00576CB9">
        <w:trPr>
          <w:trHeight w:val="378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B9" w:rsidRDefault="00576CB9">
            <w:pPr>
              <w:widowControl w:val="0"/>
              <w:autoSpaceDE w:val="0"/>
              <w:autoSpaceDN w:val="0"/>
              <w:adjustRightInd w:val="0"/>
              <w:rPr>
                <w:rFonts w:eastAsiaTheme="minorEastAsia" w:cs="Arial"/>
                <w:sz w:val="24"/>
                <w:lang w:eastAsia="fr-FR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B9" w:rsidRDefault="00C531BD">
            <w:pPr>
              <w:widowControl w:val="0"/>
              <w:autoSpaceDE w:val="0"/>
              <w:autoSpaceDN w:val="0"/>
              <w:adjustRightInd w:val="0"/>
              <w:rPr>
                <w:rFonts w:eastAsiaTheme="minorEastAsia" w:cs="Arial"/>
                <w:sz w:val="24"/>
                <w:lang w:eastAsia="fr-FR"/>
              </w:rPr>
            </w:pPr>
            <w:r>
              <w:rPr>
                <w:rFonts w:eastAsiaTheme="minorEastAsia" w:cs="Arial"/>
                <w:sz w:val="24"/>
                <w:lang w:eastAsia="fr-FR"/>
              </w:rPr>
              <w:t>dimensions des côtés= ................. x ..................</w:t>
            </w:r>
          </w:p>
        </w:tc>
      </w:tr>
    </w:tbl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C531BD">
      <w:r>
        <w:rPr>
          <w:rFonts w:cs="Arial"/>
          <w:noProof/>
          <w:sz w:val="24"/>
          <w:lang w:eastAsia="fr-FR"/>
        </w:rPr>
        <w:drawing>
          <wp:inline distT="0" distB="0" distL="0" distR="0">
            <wp:extent cx="7620000" cy="44577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20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3C" w:rsidRDefault="00196B3C"/>
    <w:p w:rsidR="00A44D6D" w:rsidRDefault="00196B3C">
      <w:pPr>
        <w:pStyle w:val="Titre1"/>
      </w:pPr>
      <w:bookmarkStart w:id="25" w:name="_Toc18842142"/>
      <w:bookmarkStart w:id="26" w:name="_MV3BS_6"/>
      <w:bookmarkEnd w:id="23"/>
      <w:r>
        <w:lastRenderedPageBreak/>
        <w:t>Quantitatif</w:t>
      </w:r>
      <w:bookmarkEnd w:id="25"/>
    </w:p>
    <w:p w:rsidR="00576CB9" w:rsidRDefault="00C531BD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  <w:bookmarkStart w:id="27" w:name="_MV3TD_PT8H00M00S_23"/>
      <w:bookmarkEnd w:id="27"/>
      <w:r>
        <w:rPr>
          <w:rFonts w:eastAsiaTheme="minorEastAsia" w:cs="Arial"/>
          <w:sz w:val="24"/>
          <w:lang w:eastAsia="fr-FR"/>
        </w:rPr>
        <w:t>Compléter le bon de commande en utilisant :</w:t>
      </w: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C531BD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00" w:hanging="400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t>les informations du dossier technique</w:t>
      </w:r>
    </w:p>
    <w:p w:rsidR="00576CB9" w:rsidRDefault="00C531BD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00" w:hanging="400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t>les tarifs indiqués sur les devis</w:t>
      </w: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C531BD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t>Calculer ensuite le coût de revient de 15 caisses à outils</w:t>
      </w: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C531BD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  <w:r>
        <w:rPr>
          <w:rFonts w:eastAsiaTheme="minorEastAsia" w:cs="Arial"/>
          <w:sz w:val="24"/>
          <w:lang w:eastAsia="fr-FR"/>
        </w:rPr>
        <w:t>Pour finir, en déduire le prix d'une caisse à outils.</w:t>
      </w: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tbl>
      <w:tblPr>
        <w:tblW w:w="7208" w:type="dxa"/>
        <w:tblInd w:w="-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8"/>
        <w:gridCol w:w="1282"/>
        <w:gridCol w:w="1981"/>
        <w:gridCol w:w="1697"/>
      </w:tblGrid>
      <w:tr w:rsidR="00576CB9">
        <w:trPr>
          <w:trHeight w:val="571"/>
        </w:trPr>
        <w:tc>
          <w:tcPr>
            <w:tcW w:w="2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Pour ..... caisses</w:t>
            </w:r>
          </w:p>
        </w:tc>
        <w:tc>
          <w:tcPr>
            <w:tcW w:w="12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qu.</w:t>
            </w:r>
          </w:p>
        </w:tc>
        <w:tc>
          <w:tcPr>
            <w:tcW w:w="19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prix unitaire HT</w:t>
            </w:r>
          </w:p>
        </w:tc>
        <w:tc>
          <w:tcPr>
            <w:tcW w:w="1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prix HT</w:t>
            </w:r>
          </w:p>
        </w:tc>
      </w:tr>
      <w:tr w:rsidR="00576CB9">
        <w:trPr>
          <w:trHeight w:val="422"/>
        </w:trPr>
        <w:tc>
          <w:tcPr>
            <w:tcW w:w="22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panneau CP15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 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</w:tr>
      <w:tr w:rsidR="00576CB9">
        <w:trPr>
          <w:trHeight w:val="422"/>
        </w:trPr>
        <w:tc>
          <w:tcPr>
            <w:tcW w:w="22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panneau CP8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 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</w:tr>
      <w:tr w:rsidR="00576CB9">
        <w:trPr>
          <w:trHeight w:val="422"/>
        </w:trPr>
        <w:tc>
          <w:tcPr>
            <w:tcW w:w="22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porte-cadenas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 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</w:tr>
      <w:tr w:rsidR="00576CB9">
        <w:trPr>
          <w:trHeight w:val="422"/>
        </w:trPr>
        <w:tc>
          <w:tcPr>
            <w:tcW w:w="22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vis 3*16 mm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1 boite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</w:tr>
      <w:tr w:rsidR="00576CB9">
        <w:trPr>
          <w:trHeight w:val="422"/>
        </w:trPr>
        <w:tc>
          <w:tcPr>
            <w:tcW w:w="22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vis 3.5*40 mm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1 boite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</w:tr>
      <w:tr w:rsidR="00576CB9">
        <w:trPr>
          <w:trHeight w:val="422"/>
        </w:trPr>
        <w:tc>
          <w:tcPr>
            <w:tcW w:w="2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Colle vinylique blanche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 xml:space="preserve">1 bib de 750 g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</w:tr>
      <w:tr w:rsidR="00576CB9">
        <w:trPr>
          <w:trHeight w:val="422"/>
        </w:trPr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576CB9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576CB9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sz w:val="22"/>
                <w:lang w:eastAsia="fr-FR"/>
              </w:rPr>
            </w:pPr>
          </w:p>
        </w:tc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total HT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</w:tr>
      <w:tr w:rsidR="00576CB9">
        <w:trPr>
          <w:trHeight w:val="422"/>
        </w:trPr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576CB9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576CB9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sz w:val="22"/>
                <w:lang w:eastAsia="fr-FR"/>
              </w:rPr>
            </w:pPr>
          </w:p>
        </w:tc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TVA 20%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</w:tr>
      <w:tr w:rsidR="00576CB9">
        <w:trPr>
          <w:trHeight w:val="422"/>
        </w:trPr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76CB9" w:rsidRDefault="00576CB9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76CB9" w:rsidRDefault="00576CB9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sz w:val="22"/>
                <w:lang w:eastAsia="fr-FR"/>
              </w:rPr>
            </w:pPr>
          </w:p>
        </w:tc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808080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FFFFFF"/>
                <w:sz w:val="22"/>
                <w:lang w:eastAsia="fr-FR"/>
              </w:rPr>
            </w:pPr>
            <w:r>
              <w:rPr>
                <w:rFonts w:cs="Arial"/>
                <w:color w:val="FFFFFF"/>
                <w:sz w:val="22"/>
                <w:lang w:eastAsia="fr-FR"/>
              </w:rPr>
              <w:t>total TTC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</w:tr>
      <w:tr w:rsidR="00576CB9">
        <w:trPr>
          <w:trHeight w:val="340"/>
        </w:trPr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76CB9" w:rsidRDefault="00576CB9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76CB9" w:rsidRDefault="00576CB9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sz w:val="22"/>
                <w:lang w:eastAsia="fr-FR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76CB9" w:rsidRDefault="00576CB9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rPr>
                <w:rFonts w:cs="Arial"/>
                <w:sz w:val="22"/>
                <w:lang w:eastAsia="fr-F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76CB9" w:rsidRDefault="00576CB9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rPr>
                <w:rFonts w:cs="Arial"/>
                <w:sz w:val="22"/>
                <w:lang w:eastAsia="fr-FR"/>
              </w:rPr>
            </w:pPr>
          </w:p>
        </w:tc>
      </w:tr>
      <w:tr w:rsidR="00576CB9">
        <w:trPr>
          <w:trHeight w:val="340"/>
        </w:trPr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76CB9" w:rsidRDefault="00576CB9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rPr>
                <w:rFonts w:cs="Arial"/>
                <w:sz w:val="22"/>
                <w:lang w:eastAsia="fr-F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76CB9" w:rsidRDefault="00576CB9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rPr>
                <w:rFonts w:cs="Arial"/>
                <w:sz w:val="22"/>
                <w:lang w:eastAsia="fr-FR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808080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FFFFFF"/>
                <w:sz w:val="22"/>
                <w:lang w:eastAsia="fr-FR"/>
              </w:rPr>
            </w:pPr>
            <w:r>
              <w:rPr>
                <w:rFonts w:cs="Arial"/>
                <w:color w:val="FFFFFF"/>
                <w:sz w:val="22"/>
                <w:lang w:eastAsia="fr-FR"/>
              </w:rPr>
              <w:t xml:space="preserve">Pour une caisse </w:t>
            </w:r>
          </w:p>
        </w:tc>
        <w:tc>
          <w:tcPr>
            <w:tcW w:w="1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76CB9" w:rsidRDefault="00C531BD">
            <w:pPr>
              <w:framePr w:w="7220" w:hSpace="141" w:wrap="auto" w:vAnchor="text" w:hAnchor="margin" w:x="1" w:y="336"/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22"/>
                <w:lang w:eastAsia="fr-FR"/>
              </w:rPr>
            </w:pPr>
            <w:r>
              <w:rPr>
                <w:rFonts w:cs="Arial"/>
                <w:color w:val="000000"/>
                <w:sz w:val="22"/>
                <w:lang w:eastAsia="fr-FR"/>
              </w:rPr>
              <w:t>€</w:t>
            </w:r>
          </w:p>
        </w:tc>
      </w:tr>
    </w:tbl>
    <w:p w:rsidR="00576CB9" w:rsidRDefault="00576CB9">
      <w:pPr>
        <w:framePr w:w="7220" w:hSpace="141" w:wrap="auto" w:vAnchor="text" w:hAnchor="margin" w:x="1" w:y="336"/>
        <w:autoSpaceDE w:val="0"/>
        <w:autoSpaceDN w:val="0"/>
        <w:adjustRightInd w:val="0"/>
        <w:jc w:val="right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196B3C" w:rsidRDefault="00196B3C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196B3C" w:rsidRDefault="00196B3C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C531BD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  <w:r>
        <w:rPr>
          <w:rFonts w:cs="Arial"/>
          <w:noProof/>
          <w:sz w:val="24"/>
          <w:lang w:eastAsia="fr-FR"/>
        </w:rPr>
        <w:lastRenderedPageBreak/>
        <w:drawing>
          <wp:inline distT="0" distB="0" distL="0" distR="0">
            <wp:extent cx="6781800" cy="389953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511" cy="39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3C" w:rsidRDefault="00196B3C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196B3C" w:rsidRDefault="00196B3C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p w:rsidR="00576CB9" w:rsidRDefault="00C531BD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  <w:r>
        <w:rPr>
          <w:rFonts w:cs="Arial"/>
          <w:noProof/>
          <w:sz w:val="24"/>
          <w:lang w:eastAsia="fr-FR"/>
        </w:rPr>
        <w:drawing>
          <wp:inline distT="0" distB="0" distL="0" distR="0">
            <wp:extent cx="6812280" cy="3215396"/>
            <wp:effectExtent l="0" t="0" r="762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18" cy="32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B9" w:rsidRDefault="00576CB9">
      <w:pPr>
        <w:widowControl w:val="0"/>
        <w:autoSpaceDE w:val="0"/>
        <w:autoSpaceDN w:val="0"/>
        <w:adjustRightInd w:val="0"/>
        <w:rPr>
          <w:rFonts w:eastAsiaTheme="minorEastAsia" w:cs="Arial"/>
          <w:sz w:val="24"/>
          <w:lang w:eastAsia="fr-FR"/>
        </w:rPr>
      </w:pPr>
    </w:p>
    <w:bookmarkEnd w:id="26"/>
    <w:p w:rsidR="00C531BD" w:rsidRDefault="00C531BD"/>
    <w:sectPr w:rsidR="00C531BD" w:rsidSect="00196B3C">
      <w:headerReference w:type="default" r:id="rId15"/>
      <w:footerReference w:type="default" r:id="rId16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9FB" w:rsidRDefault="000479FB">
      <w:r>
        <w:separator/>
      </w:r>
    </w:p>
  </w:endnote>
  <w:endnote w:type="continuationSeparator" w:id="0">
    <w:p w:rsidR="000479FB" w:rsidRDefault="00047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chivo Narrow">
    <w:panose1 w:val="00000000000000000000"/>
    <w:charset w:val="00"/>
    <w:family w:val="swiss"/>
    <w:notTrueType/>
    <w:pitch w:val="variable"/>
    <w:sig w:usb0="00000007" w:usb1="00000000" w:usb2="00000000" w:usb3="00000000" w:csb0="0000009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638566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196B3C" w:rsidRDefault="00196B3C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602135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602135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:rsidR="00196B3C" w:rsidRDefault="00196B3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9FB" w:rsidRDefault="000479FB">
      <w:r>
        <w:separator/>
      </w:r>
    </w:p>
  </w:footnote>
  <w:footnote w:type="continuationSeparator" w:id="0">
    <w:p w:rsidR="000479FB" w:rsidRDefault="000479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5"/>
      <w:gridCol w:w="3485"/>
      <w:gridCol w:w="3486"/>
    </w:tblGrid>
    <w:tr w:rsidR="00196B3C" w:rsidRPr="00196B3C" w:rsidTr="00196B3C">
      <w:tc>
        <w:tcPr>
          <w:tcW w:w="3485" w:type="dxa"/>
        </w:tcPr>
        <w:p w:rsidR="00196B3C" w:rsidRPr="00196B3C" w:rsidRDefault="00196B3C">
          <w:pPr>
            <w:pStyle w:val="En-tte"/>
            <w:rPr>
              <w:rFonts w:ascii="Archivo Narrow" w:hAnsi="Archivo Narrow"/>
              <w:b/>
            </w:rPr>
          </w:pPr>
          <w:r w:rsidRPr="00196B3C">
            <w:rPr>
              <w:rFonts w:ascii="Archivo Narrow" w:hAnsi="Archivo Narrow"/>
              <w:b/>
            </w:rPr>
            <w:t>Lycée Roger Deschaux</w:t>
          </w:r>
        </w:p>
      </w:tc>
      <w:tc>
        <w:tcPr>
          <w:tcW w:w="3485" w:type="dxa"/>
        </w:tcPr>
        <w:p w:rsidR="00196B3C" w:rsidRPr="00196B3C" w:rsidRDefault="00196B3C" w:rsidP="00196B3C">
          <w:pPr>
            <w:pStyle w:val="En-tte"/>
            <w:jc w:val="center"/>
            <w:rPr>
              <w:rFonts w:ascii="Archivo Narrow" w:hAnsi="Archivo Narrow"/>
              <w:b/>
            </w:rPr>
          </w:pPr>
          <w:r>
            <w:rPr>
              <w:rFonts w:ascii="Archivo Narrow" w:hAnsi="Archivo Narrow"/>
              <w:b/>
            </w:rPr>
            <w:t>BAC PRO TCB</w:t>
          </w:r>
        </w:p>
      </w:tc>
      <w:tc>
        <w:tcPr>
          <w:tcW w:w="3486" w:type="dxa"/>
        </w:tcPr>
        <w:p w:rsidR="00196B3C" w:rsidRPr="00196B3C" w:rsidRDefault="00196B3C" w:rsidP="00196B3C">
          <w:pPr>
            <w:pStyle w:val="En-tte"/>
            <w:jc w:val="right"/>
            <w:rPr>
              <w:rFonts w:ascii="Archivo Narrow" w:hAnsi="Archivo Narrow"/>
              <w:b/>
            </w:rPr>
          </w:pPr>
          <w:r w:rsidRPr="00196B3C">
            <w:rPr>
              <w:rFonts w:ascii="Archivo Narrow" w:hAnsi="Archivo Narrow"/>
              <w:b/>
            </w:rPr>
            <w:t>MOREL 2019</w:t>
          </w:r>
        </w:p>
      </w:tc>
    </w:tr>
  </w:tbl>
  <w:p w:rsidR="00196B3C" w:rsidRDefault="00196B3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0A666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D8AA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3AFE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4A6A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5041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046C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6630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24EC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504B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B072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6F6701"/>
    <w:multiLevelType w:val="hybridMultilevel"/>
    <w:tmpl w:val="E0EECB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3E429A"/>
    <w:multiLevelType w:val="hybridMultilevel"/>
    <w:tmpl w:val="8E747C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75859"/>
    <w:multiLevelType w:val="hybridMultilevel"/>
    <w:tmpl w:val="22E0304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BE1533"/>
    <w:multiLevelType w:val="multilevel"/>
    <w:tmpl w:val="60841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2456239E"/>
    <w:multiLevelType w:val="multilevel"/>
    <w:tmpl w:val="B2502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24A45AEF"/>
    <w:multiLevelType w:val="hybridMultilevel"/>
    <w:tmpl w:val="793C85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64731D8"/>
    <w:multiLevelType w:val="hybridMultilevel"/>
    <w:tmpl w:val="D26276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FC6ACF"/>
    <w:multiLevelType w:val="hybridMultilevel"/>
    <w:tmpl w:val="B7B8C1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9034A"/>
    <w:multiLevelType w:val="hybridMultilevel"/>
    <w:tmpl w:val="C9C03F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85EFE"/>
    <w:multiLevelType w:val="hybridMultilevel"/>
    <w:tmpl w:val="11F42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C6D7F"/>
    <w:multiLevelType w:val="hybridMultilevel"/>
    <w:tmpl w:val="D59C80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F555B4"/>
    <w:multiLevelType w:val="hybridMultilevel"/>
    <w:tmpl w:val="5D725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4C50B"/>
    <w:multiLevelType w:val="multilevel"/>
    <w:tmpl w:val="00000002"/>
    <w:name w:val="Bullets"/>
    <w:lvl w:ilvl="0">
      <w:start w:val="1"/>
      <w:numFmt w:val="bullet"/>
      <w:lvlText w:val="·"/>
      <w:lvlJc w:val="left"/>
      <w:rPr>
        <w:rFonts w:ascii="Symbol" w:hAnsi="Symbol" w:cs="Symbol"/>
        <w:sz w:val="24"/>
      </w:rPr>
    </w:lvl>
    <w:lvl w:ilvl="1">
      <w:start w:val="1"/>
      <w:numFmt w:val="bullet"/>
      <w:lvlText w:val="§"/>
      <w:lvlJc w:val="left"/>
      <w:rPr>
        <w:rFonts w:ascii="Wingdings" w:hAnsi="Wingdings" w:cs="Wingdings"/>
        <w:sz w:val="24"/>
      </w:rPr>
    </w:lvl>
    <w:lvl w:ilvl="2">
      <w:start w:val="1"/>
      <w:numFmt w:val="bullet"/>
      <w:lvlText w:val="q"/>
      <w:lvlJc w:val="left"/>
      <w:rPr>
        <w:rFonts w:ascii="Wingdings" w:hAnsi="Wingdings" w:cs="Wingdings"/>
        <w:sz w:val="24"/>
      </w:rPr>
    </w:lvl>
    <w:lvl w:ilvl="3">
      <w:start w:val="1"/>
      <w:numFmt w:val="bullet"/>
      <w:lvlText w:val="¨"/>
      <w:lvlJc w:val="left"/>
      <w:rPr>
        <w:rFonts w:ascii="Symbol" w:hAnsi="Symbol" w:cs="Symbol"/>
        <w:sz w:val="24"/>
      </w:rPr>
    </w:lvl>
    <w:lvl w:ilvl="4">
      <w:start w:val="1"/>
      <w:numFmt w:val="bullet"/>
      <w:lvlText w:val="v"/>
      <w:lvlJc w:val="left"/>
      <w:rPr>
        <w:rFonts w:ascii="Wingdings" w:hAnsi="Wingdings" w:cs="Wingdings"/>
        <w:sz w:val="24"/>
      </w:rPr>
    </w:lvl>
    <w:lvl w:ilvl="5">
      <w:start w:val="1"/>
      <w:numFmt w:val="bullet"/>
      <w:lvlText w:val="Ø"/>
      <w:lvlJc w:val="left"/>
      <w:rPr>
        <w:rFonts w:ascii="Wingdings" w:hAnsi="Wingdings" w:cs="Wingdings"/>
        <w:sz w:val="24"/>
      </w:rPr>
    </w:lvl>
    <w:lvl w:ilvl="6">
      <w:start w:val="1"/>
      <w:numFmt w:val="bullet"/>
      <w:lvlText w:val="ü"/>
      <w:lvlJc w:val="left"/>
      <w:rPr>
        <w:rFonts w:ascii="Wingdings" w:hAnsi="Wingdings" w:cs="Wingdings"/>
        <w:sz w:val="24"/>
      </w:rPr>
    </w:lvl>
    <w:lvl w:ilvl="7">
      <w:start w:val="1"/>
      <w:numFmt w:val="bullet"/>
      <w:lvlText w:val="·"/>
      <w:lvlJc w:val="left"/>
      <w:rPr>
        <w:rFonts w:ascii="Symbol" w:hAnsi="Symbol" w:cs="Symbol"/>
        <w:sz w:val="24"/>
      </w:rPr>
    </w:lvl>
    <w:lvl w:ilvl="8">
      <w:start w:val="1"/>
      <w:numFmt w:val="bullet"/>
      <w:lvlText w:val="§"/>
      <w:lvlJc w:val="left"/>
      <w:rPr>
        <w:rFonts w:ascii="Wingdings" w:hAnsi="Wingdings" w:cs="Wingdings"/>
        <w:sz w:val="24"/>
      </w:rPr>
    </w:lvl>
  </w:abstractNum>
  <w:abstractNum w:abstractNumId="23" w15:restartNumberingAfterBreak="0">
    <w:nsid w:val="5D74C520"/>
    <w:multiLevelType w:val="multilevel"/>
    <w:tmpl w:val="00000003"/>
    <w:lvl w:ilvl="0">
      <w:start w:val="1"/>
      <w:numFmt w:val="bullet"/>
      <w:lvlText w:val="·"/>
      <w:lvlJc w:val="left"/>
      <w:rPr>
        <w:rFonts w:ascii="Symbol" w:hAnsi="Symbol" w:cs="Symbol"/>
        <w:sz w:val="24"/>
      </w:rPr>
    </w:lvl>
    <w:lvl w:ilvl="1">
      <w:start w:val="1"/>
      <w:numFmt w:val="bullet"/>
      <w:lvlText w:val="§"/>
      <w:lvlJc w:val="left"/>
      <w:rPr>
        <w:rFonts w:ascii="Wingdings" w:hAnsi="Wingdings" w:cs="Wingdings"/>
        <w:sz w:val="24"/>
      </w:rPr>
    </w:lvl>
    <w:lvl w:ilvl="2">
      <w:start w:val="1"/>
      <w:numFmt w:val="bullet"/>
      <w:lvlText w:val="q"/>
      <w:lvlJc w:val="left"/>
      <w:rPr>
        <w:rFonts w:ascii="Wingdings" w:hAnsi="Wingdings" w:cs="Wingdings"/>
        <w:sz w:val="24"/>
      </w:rPr>
    </w:lvl>
    <w:lvl w:ilvl="3">
      <w:start w:val="1"/>
      <w:numFmt w:val="bullet"/>
      <w:lvlText w:val="¨"/>
      <w:lvlJc w:val="left"/>
      <w:rPr>
        <w:rFonts w:ascii="Symbol" w:hAnsi="Symbol" w:cs="Symbol"/>
        <w:sz w:val="24"/>
      </w:rPr>
    </w:lvl>
    <w:lvl w:ilvl="4">
      <w:start w:val="1"/>
      <w:numFmt w:val="bullet"/>
      <w:lvlText w:val="v"/>
      <w:lvlJc w:val="left"/>
      <w:rPr>
        <w:rFonts w:ascii="Wingdings" w:hAnsi="Wingdings" w:cs="Wingdings"/>
        <w:sz w:val="24"/>
      </w:rPr>
    </w:lvl>
    <w:lvl w:ilvl="5">
      <w:start w:val="1"/>
      <w:numFmt w:val="bullet"/>
      <w:lvlText w:val="Ø"/>
      <w:lvlJc w:val="left"/>
      <w:rPr>
        <w:rFonts w:ascii="Wingdings" w:hAnsi="Wingdings" w:cs="Wingdings"/>
        <w:sz w:val="24"/>
      </w:rPr>
    </w:lvl>
    <w:lvl w:ilvl="6">
      <w:start w:val="1"/>
      <w:numFmt w:val="bullet"/>
      <w:lvlText w:val="ü"/>
      <w:lvlJc w:val="left"/>
      <w:rPr>
        <w:rFonts w:ascii="Wingdings" w:hAnsi="Wingdings" w:cs="Wingdings"/>
        <w:sz w:val="24"/>
      </w:rPr>
    </w:lvl>
    <w:lvl w:ilvl="7">
      <w:start w:val="1"/>
      <w:numFmt w:val="bullet"/>
      <w:lvlText w:val="·"/>
      <w:lvlJc w:val="left"/>
      <w:rPr>
        <w:rFonts w:ascii="Symbol" w:hAnsi="Symbol" w:cs="Symbol"/>
        <w:sz w:val="24"/>
      </w:rPr>
    </w:lvl>
    <w:lvl w:ilvl="8">
      <w:start w:val="1"/>
      <w:numFmt w:val="bullet"/>
      <w:lvlText w:val="§"/>
      <w:lvlJc w:val="left"/>
      <w:rPr>
        <w:rFonts w:ascii="Wingdings" w:hAnsi="Wingdings" w:cs="Wingdings"/>
        <w:sz w:val="24"/>
      </w:rPr>
    </w:lvl>
  </w:abstractNum>
  <w:abstractNum w:abstractNumId="24" w15:restartNumberingAfterBreak="0">
    <w:nsid w:val="5D74CC70"/>
    <w:multiLevelType w:val="multilevel"/>
    <w:tmpl w:val="00000001"/>
    <w:lvl w:ilvl="0">
      <w:start w:val="1"/>
      <w:numFmt w:val="bullet"/>
      <w:lvlText w:val="·"/>
      <w:lvlJc w:val="left"/>
      <w:rPr>
        <w:rFonts w:ascii="Symbol" w:hAnsi="Symbol" w:cs="Symbol"/>
        <w:sz w:val="24"/>
      </w:rPr>
    </w:lvl>
    <w:lvl w:ilvl="1">
      <w:start w:val="1"/>
      <w:numFmt w:val="bullet"/>
      <w:lvlText w:val="§"/>
      <w:lvlJc w:val="left"/>
      <w:rPr>
        <w:rFonts w:ascii="Wingdings" w:hAnsi="Wingdings" w:cs="Wingdings"/>
        <w:sz w:val="24"/>
      </w:rPr>
    </w:lvl>
    <w:lvl w:ilvl="2">
      <w:start w:val="1"/>
      <w:numFmt w:val="bullet"/>
      <w:lvlText w:val="q"/>
      <w:lvlJc w:val="left"/>
      <w:rPr>
        <w:rFonts w:ascii="Wingdings" w:hAnsi="Wingdings" w:cs="Wingdings"/>
        <w:sz w:val="24"/>
      </w:rPr>
    </w:lvl>
    <w:lvl w:ilvl="3">
      <w:start w:val="1"/>
      <w:numFmt w:val="bullet"/>
      <w:lvlText w:val="¨"/>
      <w:lvlJc w:val="left"/>
      <w:rPr>
        <w:rFonts w:ascii="Symbol" w:hAnsi="Symbol" w:cs="Symbol"/>
        <w:sz w:val="24"/>
      </w:rPr>
    </w:lvl>
    <w:lvl w:ilvl="4">
      <w:start w:val="1"/>
      <w:numFmt w:val="bullet"/>
      <w:lvlText w:val="v"/>
      <w:lvlJc w:val="left"/>
      <w:rPr>
        <w:rFonts w:ascii="Wingdings" w:hAnsi="Wingdings" w:cs="Wingdings"/>
        <w:sz w:val="24"/>
      </w:rPr>
    </w:lvl>
    <w:lvl w:ilvl="5">
      <w:start w:val="1"/>
      <w:numFmt w:val="bullet"/>
      <w:lvlText w:val="Ø"/>
      <w:lvlJc w:val="left"/>
      <w:rPr>
        <w:rFonts w:ascii="Wingdings" w:hAnsi="Wingdings" w:cs="Wingdings"/>
        <w:sz w:val="24"/>
      </w:rPr>
    </w:lvl>
    <w:lvl w:ilvl="6">
      <w:start w:val="1"/>
      <w:numFmt w:val="bullet"/>
      <w:lvlText w:val="ü"/>
      <w:lvlJc w:val="left"/>
      <w:rPr>
        <w:rFonts w:ascii="Wingdings" w:hAnsi="Wingdings" w:cs="Wingdings"/>
        <w:sz w:val="24"/>
      </w:rPr>
    </w:lvl>
    <w:lvl w:ilvl="7">
      <w:start w:val="1"/>
      <w:numFmt w:val="bullet"/>
      <w:lvlText w:val="·"/>
      <w:lvlJc w:val="left"/>
      <w:rPr>
        <w:rFonts w:ascii="Symbol" w:hAnsi="Symbol" w:cs="Symbol"/>
        <w:sz w:val="24"/>
      </w:rPr>
    </w:lvl>
    <w:lvl w:ilvl="8">
      <w:start w:val="1"/>
      <w:numFmt w:val="bullet"/>
      <w:lvlText w:val="§"/>
      <w:lvlJc w:val="left"/>
      <w:rPr>
        <w:rFonts w:ascii="Wingdings" w:hAnsi="Wingdings" w:cs="Wingdings"/>
        <w:sz w:val="24"/>
      </w:rPr>
    </w:lvl>
  </w:abstractNum>
  <w:abstractNum w:abstractNumId="25" w15:restartNumberingAfterBreak="0">
    <w:nsid w:val="5D74D63A"/>
    <w:multiLevelType w:val="multilevel"/>
    <w:tmpl w:val="00000001"/>
    <w:lvl w:ilvl="0">
      <w:start w:val="1"/>
      <w:numFmt w:val="bullet"/>
      <w:lvlText w:val="·"/>
      <w:lvlJc w:val="left"/>
      <w:rPr>
        <w:rFonts w:ascii="Symbol" w:hAnsi="Symbol" w:cs="Symbol"/>
        <w:sz w:val="24"/>
      </w:rPr>
    </w:lvl>
    <w:lvl w:ilvl="1">
      <w:start w:val="1"/>
      <w:numFmt w:val="bullet"/>
      <w:lvlText w:val="§"/>
      <w:lvlJc w:val="left"/>
      <w:rPr>
        <w:rFonts w:ascii="Wingdings" w:hAnsi="Wingdings" w:cs="Wingdings"/>
        <w:sz w:val="24"/>
      </w:rPr>
    </w:lvl>
    <w:lvl w:ilvl="2">
      <w:start w:val="1"/>
      <w:numFmt w:val="bullet"/>
      <w:lvlText w:val="q"/>
      <w:lvlJc w:val="left"/>
      <w:rPr>
        <w:rFonts w:ascii="Wingdings" w:hAnsi="Wingdings" w:cs="Wingdings"/>
        <w:sz w:val="24"/>
      </w:rPr>
    </w:lvl>
    <w:lvl w:ilvl="3">
      <w:start w:val="1"/>
      <w:numFmt w:val="bullet"/>
      <w:lvlText w:val="¨"/>
      <w:lvlJc w:val="left"/>
      <w:rPr>
        <w:rFonts w:ascii="Symbol" w:hAnsi="Symbol" w:cs="Symbol"/>
        <w:sz w:val="24"/>
      </w:rPr>
    </w:lvl>
    <w:lvl w:ilvl="4">
      <w:start w:val="1"/>
      <w:numFmt w:val="bullet"/>
      <w:lvlText w:val="v"/>
      <w:lvlJc w:val="left"/>
      <w:rPr>
        <w:rFonts w:ascii="Wingdings" w:hAnsi="Wingdings" w:cs="Wingdings"/>
        <w:sz w:val="24"/>
      </w:rPr>
    </w:lvl>
    <w:lvl w:ilvl="5">
      <w:start w:val="1"/>
      <w:numFmt w:val="bullet"/>
      <w:lvlText w:val="Ø"/>
      <w:lvlJc w:val="left"/>
      <w:rPr>
        <w:rFonts w:ascii="Wingdings" w:hAnsi="Wingdings" w:cs="Wingdings"/>
        <w:sz w:val="24"/>
      </w:rPr>
    </w:lvl>
    <w:lvl w:ilvl="6">
      <w:start w:val="1"/>
      <w:numFmt w:val="bullet"/>
      <w:lvlText w:val="ü"/>
      <w:lvlJc w:val="left"/>
      <w:rPr>
        <w:rFonts w:ascii="Wingdings" w:hAnsi="Wingdings" w:cs="Wingdings"/>
        <w:sz w:val="24"/>
      </w:rPr>
    </w:lvl>
    <w:lvl w:ilvl="7">
      <w:start w:val="1"/>
      <w:numFmt w:val="bullet"/>
      <w:lvlText w:val="·"/>
      <w:lvlJc w:val="left"/>
      <w:rPr>
        <w:rFonts w:ascii="Symbol" w:hAnsi="Symbol" w:cs="Symbol"/>
        <w:sz w:val="24"/>
      </w:rPr>
    </w:lvl>
    <w:lvl w:ilvl="8">
      <w:start w:val="1"/>
      <w:numFmt w:val="bullet"/>
      <w:lvlText w:val="§"/>
      <w:lvlJc w:val="left"/>
      <w:rPr>
        <w:rFonts w:ascii="Wingdings" w:hAnsi="Wingdings" w:cs="Wingdings"/>
        <w:sz w:val="24"/>
      </w:rPr>
    </w:lvl>
  </w:abstractNum>
  <w:abstractNum w:abstractNumId="26" w15:restartNumberingAfterBreak="0">
    <w:nsid w:val="5F9059D1"/>
    <w:multiLevelType w:val="hybridMultilevel"/>
    <w:tmpl w:val="DA6E39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3D1046"/>
    <w:multiLevelType w:val="multilevel"/>
    <w:tmpl w:val="439E8572"/>
    <w:lvl w:ilvl="0">
      <w:start w:val="1"/>
      <w:numFmt w:val="decimal"/>
      <w:pStyle w:val="Titre1"/>
      <w:suff w:val="space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004085"/>
        <w:sz w:val="28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792" w:hanging="792"/>
      </w:pPr>
      <w:rPr>
        <w:rFonts w:ascii="Arial" w:hAnsi="Arial" w:hint="default"/>
        <w:b/>
        <w:i w:val="0"/>
        <w:color w:val="000000"/>
        <w:sz w:val="24"/>
      </w:rPr>
    </w:lvl>
    <w:lvl w:ilvl="2">
      <w:start w:val="1"/>
      <w:numFmt w:val="decimal"/>
      <w:pStyle w:val="Titre3"/>
      <w:suff w:val="space"/>
      <w:lvlText w:val="%1.%2.%3."/>
      <w:lvlJc w:val="left"/>
      <w:pPr>
        <w:ind w:left="1224" w:hanging="1224"/>
      </w:pPr>
      <w:rPr>
        <w:rFonts w:ascii="Arial" w:hAnsi="Arial" w:hint="default"/>
        <w:b/>
        <w:i w:val="0"/>
        <w:color w:val="000000"/>
        <w:sz w:val="22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1728" w:hanging="1728"/>
      </w:pPr>
      <w:rPr>
        <w:rFonts w:ascii="Arial" w:hAnsi="Arial" w:hint="default"/>
        <w:b/>
        <w:i w:val="0"/>
        <w:color w:val="000000"/>
        <w:sz w:val="20"/>
      </w:rPr>
    </w:lvl>
    <w:lvl w:ilvl="4">
      <w:start w:val="1"/>
      <w:numFmt w:val="decimal"/>
      <w:pStyle w:val="Titre5"/>
      <w:suff w:val="space"/>
      <w:lvlText w:val="%1.%2.%3.%4.%5."/>
      <w:lvlJc w:val="left"/>
      <w:pPr>
        <w:ind w:left="2232" w:hanging="2232"/>
      </w:pPr>
      <w:rPr>
        <w:rFonts w:ascii="Arial" w:hAnsi="Arial" w:hint="default"/>
        <w:b/>
        <w:i/>
        <w:color w:val="000000"/>
        <w:sz w:val="20"/>
      </w:rPr>
    </w:lvl>
    <w:lvl w:ilvl="5">
      <w:start w:val="1"/>
      <w:numFmt w:val="decimal"/>
      <w:pStyle w:val="Titre6"/>
      <w:suff w:val="space"/>
      <w:lvlText w:val="%1.%2.%3.%4.%5.%6."/>
      <w:lvlJc w:val="left"/>
      <w:pPr>
        <w:ind w:left="2736" w:hanging="2736"/>
      </w:pPr>
      <w:rPr>
        <w:rFonts w:ascii="Arial" w:hAnsi="Arial" w:hint="default"/>
        <w:b/>
        <w:i/>
        <w:color w:val="000000"/>
        <w:sz w:val="20"/>
      </w:rPr>
    </w:lvl>
    <w:lvl w:ilvl="6">
      <w:start w:val="1"/>
      <w:numFmt w:val="decimal"/>
      <w:suff w:val="space"/>
      <w:lvlText w:val="%1.%2.%3.%4.%5.%6.%7."/>
      <w:lvlJc w:val="left"/>
      <w:pPr>
        <w:ind w:left="3240" w:hanging="3240"/>
      </w:pPr>
      <w:rPr>
        <w:rFonts w:ascii="Arial" w:hAnsi="Arial" w:hint="default"/>
        <w:b w:val="0"/>
        <w:i/>
        <w:sz w:val="20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3744"/>
      </w:pPr>
      <w:rPr>
        <w:rFonts w:ascii="Arial" w:hAnsi="Arial" w:hint="default"/>
        <w:b w:val="0"/>
        <w:i/>
        <w:color w:val="000000"/>
        <w:sz w:val="20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4320"/>
      </w:pPr>
      <w:rPr>
        <w:rFonts w:ascii="Arial" w:hAnsi="Arial" w:hint="default"/>
        <w:b w:val="0"/>
        <w:i/>
        <w:sz w:val="20"/>
      </w:rPr>
    </w:lvl>
  </w:abstractNum>
  <w:abstractNum w:abstractNumId="28" w15:restartNumberingAfterBreak="0">
    <w:nsid w:val="64DA4C0B"/>
    <w:multiLevelType w:val="hybridMultilevel"/>
    <w:tmpl w:val="2A56A6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F48B3"/>
    <w:multiLevelType w:val="hybridMultilevel"/>
    <w:tmpl w:val="5A4C78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B76F19"/>
    <w:multiLevelType w:val="hybridMultilevel"/>
    <w:tmpl w:val="9F3C3108"/>
    <w:lvl w:ilvl="0" w:tplc="0409000F">
      <w:start w:val="1"/>
      <w:numFmt w:val="decimal"/>
      <w:lvlText w:val="%1."/>
      <w:lvlJc w:val="left"/>
      <w:pPr>
        <w:tabs>
          <w:tab w:val="num" w:pos="778"/>
        </w:tabs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98"/>
        </w:tabs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8"/>
        </w:tabs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8"/>
        </w:tabs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8"/>
        </w:tabs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8"/>
        </w:tabs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8"/>
        </w:tabs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8"/>
        </w:tabs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8"/>
        </w:tabs>
        <w:ind w:left="6538" w:hanging="180"/>
      </w:pPr>
    </w:lvl>
  </w:abstractNum>
  <w:abstractNum w:abstractNumId="31" w15:restartNumberingAfterBreak="0">
    <w:nsid w:val="6D181288"/>
    <w:multiLevelType w:val="hybridMultilevel"/>
    <w:tmpl w:val="4CF4C2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10004C"/>
    <w:multiLevelType w:val="hybridMultilevel"/>
    <w:tmpl w:val="02A257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4"/>
  </w:num>
  <w:num w:numId="4">
    <w:abstractNumId w:val="27"/>
  </w:num>
  <w:num w:numId="5">
    <w:abstractNumId w:val="28"/>
  </w:num>
  <w:num w:numId="6">
    <w:abstractNumId w:val="16"/>
  </w:num>
  <w:num w:numId="7">
    <w:abstractNumId w:val="10"/>
  </w:num>
  <w:num w:numId="8">
    <w:abstractNumId w:val="11"/>
  </w:num>
  <w:num w:numId="9">
    <w:abstractNumId w:val="32"/>
  </w:num>
  <w:num w:numId="10">
    <w:abstractNumId w:val="29"/>
  </w:num>
  <w:num w:numId="11">
    <w:abstractNumId w:val="26"/>
  </w:num>
  <w:num w:numId="12">
    <w:abstractNumId w:val="19"/>
  </w:num>
  <w:num w:numId="13">
    <w:abstractNumId w:val="12"/>
  </w:num>
  <w:num w:numId="14">
    <w:abstractNumId w:val="20"/>
  </w:num>
  <w:num w:numId="15">
    <w:abstractNumId w:val="15"/>
  </w:num>
  <w:num w:numId="16">
    <w:abstractNumId w:val="31"/>
  </w:num>
  <w:num w:numId="17">
    <w:abstractNumId w:val="30"/>
  </w:num>
  <w:num w:numId="18">
    <w:abstractNumId w:val="17"/>
  </w:num>
  <w:num w:numId="19">
    <w:abstractNumId w:val="18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7"/>
  </w:num>
  <w:num w:numId="31">
    <w:abstractNumId w:val="22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1">
      <w:startOverride w:val="1"/>
      <w:lvl w:ilvl="1">
        <w:start w:val="1"/>
        <w:numFmt w:val="bullet"/>
        <w:lvlText w:val="§"/>
        <w:lvlJc w:val="left"/>
        <w:rPr>
          <w:rFonts w:ascii="Wingdings" w:hAnsi="Wingdings" w:cs="Wingdings"/>
          <w:sz w:val="24"/>
        </w:rPr>
      </w:lvl>
    </w:lvlOverride>
    <w:lvlOverride w:ilvl="2">
      <w:startOverride w:val="1"/>
      <w:lvl w:ilvl="2">
        <w:start w:val="1"/>
        <w:numFmt w:val="bullet"/>
        <w:lvlText w:val="q"/>
        <w:lvlJc w:val="left"/>
        <w:rPr>
          <w:rFonts w:ascii="Wingdings" w:hAnsi="Wingdings" w:cs="Wingdings"/>
          <w:sz w:val="24"/>
        </w:rPr>
      </w:lvl>
    </w:lvlOverride>
    <w:lvlOverride w:ilvl="3">
      <w:startOverride w:val="1"/>
      <w:lvl w:ilvl="3">
        <w:start w:val="1"/>
        <w:numFmt w:val="bullet"/>
        <w:lvlText w:val="¨"/>
        <w:lvlJc w:val="left"/>
        <w:rPr>
          <w:rFonts w:ascii="Symbol" w:hAnsi="Symbol" w:cs="Symbol"/>
          <w:sz w:val="24"/>
        </w:rPr>
      </w:lvl>
    </w:lvlOverride>
    <w:lvlOverride w:ilvl="4">
      <w:startOverride w:val="1"/>
      <w:lvl w:ilvl="4">
        <w:start w:val="1"/>
        <w:numFmt w:val="bullet"/>
        <w:lvlText w:val="v"/>
        <w:lvlJc w:val="left"/>
        <w:rPr>
          <w:rFonts w:ascii="Wingdings" w:hAnsi="Wingdings" w:cs="Wingdings"/>
          <w:sz w:val="24"/>
        </w:rPr>
      </w:lvl>
    </w:lvlOverride>
    <w:lvlOverride w:ilvl="5">
      <w:startOverride w:val="1"/>
      <w:lvl w:ilvl="5">
        <w:start w:val="1"/>
        <w:numFmt w:val="bullet"/>
        <w:lvlText w:val="Ø"/>
        <w:lvlJc w:val="left"/>
        <w:rPr>
          <w:rFonts w:ascii="Wingdings" w:hAnsi="Wingdings" w:cs="Wingdings"/>
          <w:sz w:val="24"/>
        </w:rPr>
      </w:lvl>
    </w:lvlOverride>
    <w:lvlOverride w:ilvl="6">
      <w:startOverride w:val="1"/>
      <w:lvl w:ilvl="6">
        <w:start w:val="1"/>
        <w:numFmt w:val="bullet"/>
        <w:lvlText w:val="ü"/>
        <w:lvlJc w:val="left"/>
        <w:rPr>
          <w:rFonts w:ascii="Wingdings" w:hAnsi="Wingdings" w:cs="Wingdings"/>
          <w:sz w:val="24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8">
      <w:startOverride w:val="1"/>
      <w:lvl w:ilvl="8">
        <w:start w:val="1"/>
        <w:numFmt w:val="bullet"/>
        <w:lvlText w:val="§"/>
        <w:lvlJc w:val="left"/>
        <w:rPr>
          <w:rFonts w:ascii="Wingdings" w:hAnsi="Wingdings" w:cs="Wingdings"/>
          <w:sz w:val="24"/>
        </w:rPr>
      </w:lvl>
    </w:lvlOverride>
  </w:num>
  <w:num w:numId="32">
    <w:abstractNumId w:val="23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1">
      <w:startOverride w:val="1"/>
      <w:lvl w:ilvl="1">
        <w:start w:val="1"/>
        <w:numFmt w:val="bullet"/>
        <w:lvlText w:val="§"/>
        <w:lvlJc w:val="left"/>
        <w:rPr>
          <w:rFonts w:ascii="Wingdings" w:hAnsi="Wingdings" w:cs="Wingdings"/>
          <w:sz w:val="24"/>
        </w:rPr>
      </w:lvl>
    </w:lvlOverride>
    <w:lvlOverride w:ilvl="2">
      <w:startOverride w:val="1"/>
      <w:lvl w:ilvl="2">
        <w:start w:val="1"/>
        <w:numFmt w:val="bullet"/>
        <w:lvlText w:val="q"/>
        <w:lvlJc w:val="left"/>
        <w:rPr>
          <w:rFonts w:ascii="Wingdings" w:hAnsi="Wingdings" w:cs="Wingdings"/>
          <w:sz w:val="24"/>
        </w:rPr>
      </w:lvl>
    </w:lvlOverride>
    <w:lvlOverride w:ilvl="3">
      <w:startOverride w:val="1"/>
      <w:lvl w:ilvl="3">
        <w:start w:val="1"/>
        <w:numFmt w:val="bullet"/>
        <w:lvlText w:val="¨"/>
        <w:lvlJc w:val="left"/>
        <w:rPr>
          <w:rFonts w:ascii="Symbol" w:hAnsi="Symbol" w:cs="Symbol"/>
          <w:sz w:val="24"/>
        </w:rPr>
      </w:lvl>
    </w:lvlOverride>
    <w:lvlOverride w:ilvl="4">
      <w:startOverride w:val="1"/>
      <w:lvl w:ilvl="4">
        <w:start w:val="1"/>
        <w:numFmt w:val="bullet"/>
        <w:lvlText w:val="v"/>
        <w:lvlJc w:val="left"/>
        <w:rPr>
          <w:rFonts w:ascii="Wingdings" w:hAnsi="Wingdings" w:cs="Wingdings"/>
          <w:sz w:val="24"/>
        </w:rPr>
      </w:lvl>
    </w:lvlOverride>
    <w:lvlOverride w:ilvl="5">
      <w:startOverride w:val="1"/>
      <w:lvl w:ilvl="5">
        <w:start w:val="1"/>
        <w:numFmt w:val="bullet"/>
        <w:lvlText w:val="Ø"/>
        <w:lvlJc w:val="left"/>
        <w:rPr>
          <w:rFonts w:ascii="Wingdings" w:hAnsi="Wingdings" w:cs="Wingdings"/>
          <w:sz w:val="24"/>
        </w:rPr>
      </w:lvl>
    </w:lvlOverride>
    <w:lvlOverride w:ilvl="6">
      <w:startOverride w:val="1"/>
      <w:lvl w:ilvl="6">
        <w:start w:val="1"/>
        <w:numFmt w:val="bullet"/>
        <w:lvlText w:val="ü"/>
        <w:lvlJc w:val="left"/>
        <w:rPr>
          <w:rFonts w:ascii="Wingdings" w:hAnsi="Wingdings" w:cs="Wingdings"/>
          <w:sz w:val="24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8">
      <w:startOverride w:val="1"/>
      <w:lvl w:ilvl="8">
        <w:start w:val="1"/>
        <w:numFmt w:val="bullet"/>
        <w:lvlText w:val="§"/>
        <w:lvlJc w:val="left"/>
        <w:rPr>
          <w:rFonts w:ascii="Wingdings" w:hAnsi="Wingdings" w:cs="Wingdings"/>
          <w:sz w:val="24"/>
        </w:rPr>
      </w:lvl>
    </w:lvlOverride>
  </w:num>
  <w:num w:numId="33">
    <w:abstractNumId w:val="24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1">
      <w:startOverride w:val="1"/>
      <w:lvl w:ilvl="1">
        <w:start w:val="1"/>
        <w:numFmt w:val="bullet"/>
        <w:lvlText w:val="§"/>
        <w:lvlJc w:val="left"/>
        <w:rPr>
          <w:rFonts w:ascii="Wingdings" w:hAnsi="Wingdings" w:cs="Wingdings"/>
          <w:sz w:val="24"/>
        </w:rPr>
      </w:lvl>
    </w:lvlOverride>
    <w:lvlOverride w:ilvl="2">
      <w:startOverride w:val="1"/>
      <w:lvl w:ilvl="2">
        <w:start w:val="1"/>
        <w:numFmt w:val="bullet"/>
        <w:lvlText w:val="q"/>
        <w:lvlJc w:val="left"/>
        <w:rPr>
          <w:rFonts w:ascii="Wingdings" w:hAnsi="Wingdings" w:cs="Wingdings"/>
          <w:sz w:val="24"/>
        </w:rPr>
      </w:lvl>
    </w:lvlOverride>
    <w:lvlOverride w:ilvl="3">
      <w:startOverride w:val="1"/>
      <w:lvl w:ilvl="3">
        <w:start w:val="1"/>
        <w:numFmt w:val="bullet"/>
        <w:lvlText w:val="¨"/>
        <w:lvlJc w:val="left"/>
        <w:rPr>
          <w:rFonts w:ascii="Symbol" w:hAnsi="Symbol" w:cs="Symbol"/>
          <w:sz w:val="24"/>
        </w:rPr>
      </w:lvl>
    </w:lvlOverride>
    <w:lvlOverride w:ilvl="4">
      <w:startOverride w:val="1"/>
      <w:lvl w:ilvl="4">
        <w:start w:val="1"/>
        <w:numFmt w:val="bullet"/>
        <w:lvlText w:val="v"/>
        <w:lvlJc w:val="left"/>
        <w:rPr>
          <w:rFonts w:ascii="Wingdings" w:hAnsi="Wingdings" w:cs="Wingdings"/>
          <w:sz w:val="24"/>
        </w:rPr>
      </w:lvl>
    </w:lvlOverride>
    <w:lvlOverride w:ilvl="5">
      <w:startOverride w:val="1"/>
      <w:lvl w:ilvl="5">
        <w:start w:val="1"/>
        <w:numFmt w:val="bullet"/>
        <w:lvlText w:val="Ø"/>
        <w:lvlJc w:val="left"/>
        <w:rPr>
          <w:rFonts w:ascii="Wingdings" w:hAnsi="Wingdings" w:cs="Wingdings"/>
          <w:sz w:val="24"/>
        </w:rPr>
      </w:lvl>
    </w:lvlOverride>
    <w:lvlOverride w:ilvl="6">
      <w:startOverride w:val="1"/>
      <w:lvl w:ilvl="6">
        <w:start w:val="1"/>
        <w:numFmt w:val="bullet"/>
        <w:lvlText w:val="ü"/>
        <w:lvlJc w:val="left"/>
        <w:rPr>
          <w:rFonts w:ascii="Wingdings" w:hAnsi="Wingdings" w:cs="Wingdings"/>
          <w:sz w:val="24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8">
      <w:startOverride w:val="1"/>
      <w:lvl w:ilvl="8">
        <w:start w:val="1"/>
        <w:numFmt w:val="bullet"/>
        <w:lvlText w:val="§"/>
        <w:lvlJc w:val="left"/>
        <w:rPr>
          <w:rFonts w:ascii="Wingdings" w:hAnsi="Wingdings" w:cs="Wingdings"/>
          <w:sz w:val="24"/>
        </w:rPr>
      </w:lvl>
    </w:lvlOverride>
  </w:num>
  <w:num w:numId="34">
    <w:abstractNumId w:val="25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1">
      <w:startOverride w:val="1"/>
      <w:lvl w:ilvl="1">
        <w:start w:val="1"/>
        <w:numFmt w:val="bullet"/>
        <w:lvlText w:val="§"/>
        <w:lvlJc w:val="left"/>
        <w:rPr>
          <w:rFonts w:ascii="Wingdings" w:hAnsi="Wingdings" w:cs="Wingdings"/>
          <w:sz w:val="24"/>
        </w:rPr>
      </w:lvl>
    </w:lvlOverride>
    <w:lvlOverride w:ilvl="2">
      <w:startOverride w:val="1"/>
      <w:lvl w:ilvl="2">
        <w:start w:val="1"/>
        <w:numFmt w:val="bullet"/>
        <w:lvlText w:val="q"/>
        <w:lvlJc w:val="left"/>
        <w:rPr>
          <w:rFonts w:ascii="Wingdings" w:hAnsi="Wingdings" w:cs="Wingdings"/>
          <w:sz w:val="24"/>
        </w:rPr>
      </w:lvl>
    </w:lvlOverride>
    <w:lvlOverride w:ilvl="3">
      <w:startOverride w:val="1"/>
      <w:lvl w:ilvl="3">
        <w:start w:val="1"/>
        <w:numFmt w:val="bullet"/>
        <w:lvlText w:val="¨"/>
        <w:lvlJc w:val="left"/>
        <w:rPr>
          <w:rFonts w:ascii="Symbol" w:hAnsi="Symbol" w:cs="Symbol"/>
          <w:sz w:val="24"/>
        </w:rPr>
      </w:lvl>
    </w:lvlOverride>
    <w:lvlOverride w:ilvl="4">
      <w:startOverride w:val="1"/>
      <w:lvl w:ilvl="4">
        <w:start w:val="1"/>
        <w:numFmt w:val="bullet"/>
        <w:lvlText w:val="v"/>
        <w:lvlJc w:val="left"/>
        <w:rPr>
          <w:rFonts w:ascii="Wingdings" w:hAnsi="Wingdings" w:cs="Wingdings"/>
          <w:sz w:val="24"/>
        </w:rPr>
      </w:lvl>
    </w:lvlOverride>
    <w:lvlOverride w:ilvl="5">
      <w:startOverride w:val="1"/>
      <w:lvl w:ilvl="5">
        <w:start w:val="1"/>
        <w:numFmt w:val="bullet"/>
        <w:lvlText w:val="Ø"/>
        <w:lvlJc w:val="left"/>
        <w:rPr>
          <w:rFonts w:ascii="Wingdings" w:hAnsi="Wingdings" w:cs="Wingdings"/>
          <w:sz w:val="24"/>
        </w:rPr>
      </w:lvl>
    </w:lvlOverride>
    <w:lvlOverride w:ilvl="6">
      <w:startOverride w:val="1"/>
      <w:lvl w:ilvl="6">
        <w:start w:val="1"/>
        <w:numFmt w:val="bullet"/>
        <w:lvlText w:val="ü"/>
        <w:lvlJc w:val="left"/>
        <w:rPr>
          <w:rFonts w:ascii="Wingdings" w:hAnsi="Wingdings" w:cs="Wingdings"/>
          <w:sz w:val="24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8">
      <w:startOverride w:val="1"/>
      <w:lvl w:ilvl="8">
        <w:start w:val="1"/>
        <w:numFmt w:val="bullet"/>
        <w:lvlText w:val="§"/>
        <w:lvlJc w:val="left"/>
        <w:rPr>
          <w:rFonts w:ascii="Wingdings" w:hAnsi="Wingdings" w:cs="Wingdings"/>
          <w:sz w:val="2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F13"/>
    <w:rsid w:val="000479FB"/>
    <w:rsid w:val="000D320D"/>
    <w:rsid w:val="00132713"/>
    <w:rsid w:val="001870FC"/>
    <w:rsid w:val="00196B3C"/>
    <w:rsid w:val="001D66F2"/>
    <w:rsid w:val="002D02CC"/>
    <w:rsid w:val="002E070C"/>
    <w:rsid w:val="00345579"/>
    <w:rsid w:val="003A4C50"/>
    <w:rsid w:val="00422B2E"/>
    <w:rsid w:val="004433A5"/>
    <w:rsid w:val="004C13DB"/>
    <w:rsid w:val="00576CB9"/>
    <w:rsid w:val="005A4BF8"/>
    <w:rsid w:val="00602135"/>
    <w:rsid w:val="00630375"/>
    <w:rsid w:val="006376AC"/>
    <w:rsid w:val="00653317"/>
    <w:rsid w:val="00670829"/>
    <w:rsid w:val="006A57C6"/>
    <w:rsid w:val="006C55A2"/>
    <w:rsid w:val="00721C62"/>
    <w:rsid w:val="00767F13"/>
    <w:rsid w:val="007D2E51"/>
    <w:rsid w:val="00885A09"/>
    <w:rsid w:val="008861B9"/>
    <w:rsid w:val="008B22CB"/>
    <w:rsid w:val="009046D9"/>
    <w:rsid w:val="009732B5"/>
    <w:rsid w:val="00A44D6D"/>
    <w:rsid w:val="00B553D3"/>
    <w:rsid w:val="00B972B0"/>
    <w:rsid w:val="00BA1E10"/>
    <w:rsid w:val="00C0692C"/>
    <w:rsid w:val="00C531BD"/>
    <w:rsid w:val="00D15F14"/>
    <w:rsid w:val="00D43C38"/>
    <w:rsid w:val="00D74F1A"/>
    <w:rsid w:val="00D96E39"/>
    <w:rsid w:val="00DF6CFC"/>
    <w:rsid w:val="00E16214"/>
    <w:rsid w:val="00E65F13"/>
    <w:rsid w:val="00E70D1C"/>
    <w:rsid w:val="00E95D6D"/>
    <w:rsid w:val="00F1461F"/>
    <w:rsid w:val="00FB195B"/>
    <w:rsid w:val="00FC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A39520B2-4010-4896-A9D7-4AD8C7482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C38"/>
    <w:rPr>
      <w:rFonts w:ascii="Arial" w:hAnsi="Arial"/>
      <w:szCs w:val="24"/>
      <w:lang w:eastAsia="en-US"/>
    </w:rPr>
  </w:style>
  <w:style w:type="paragraph" w:styleId="Titre1">
    <w:name w:val="heading 1"/>
    <w:basedOn w:val="Normal"/>
    <w:next w:val="Normal"/>
    <w:autoRedefine/>
    <w:qFormat/>
    <w:rsid w:val="006376AC"/>
    <w:pPr>
      <w:keepNext/>
      <w:numPr>
        <w:numId w:val="30"/>
      </w:numPr>
      <w:pBdr>
        <w:top w:val="single" w:sz="24" w:space="1" w:color="789DCC"/>
      </w:pBdr>
      <w:shd w:val="clear" w:color="auto" w:fill="D6E2F2"/>
      <w:spacing w:before="300" w:after="200"/>
      <w:outlineLvl w:val="0"/>
    </w:pPr>
    <w:rPr>
      <w:rFonts w:cs="Arial"/>
      <w:b/>
      <w:bCs/>
      <w:color w:val="004085"/>
      <w:kern w:val="32"/>
      <w:sz w:val="28"/>
      <w:szCs w:val="32"/>
    </w:rPr>
  </w:style>
  <w:style w:type="paragraph" w:styleId="Titre2">
    <w:name w:val="heading 2"/>
    <w:basedOn w:val="Normal"/>
    <w:next w:val="Normal"/>
    <w:autoRedefine/>
    <w:qFormat/>
    <w:rsid w:val="00196B3C"/>
    <w:pPr>
      <w:keepNext/>
      <w:numPr>
        <w:ilvl w:val="1"/>
        <w:numId w:val="30"/>
      </w:numPr>
      <w:pBdr>
        <w:bottom w:val="single" w:sz="4" w:space="1" w:color="auto"/>
      </w:pBdr>
      <w:spacing w:before="220" w:after="40"/>
      <w:outlineLvl w:val="1"/>
    </w:pPr>
    <w:rPr>
      <w:rFonts w:cs="Arial"/>
      <w:b/>
      <w:bCs/>
      <w:iCs/>
      <w:color w:val="000000"/>
      <w:sz w:val="24"/>
      <w:szCs w:val="28"/>
    </w:rPr>
  </w:style>
  <w:style w:type="paragraph" w:styleId="Titre3">
    <w:name w:val="heading 3"/>
    <w:basedOn w:val="Normal"/>
    <w:next w:val="Normal"/>
    <w:qFormat/>
    <w:rsid w:val="006376AC"/>
    <w:pPr>
      <w:keepNext/>
      <w:numPr>
        <w:ilvl w:val="2"/>
        <w:numId w:val="30"/>
      </w:numPr>
      <w:spacing w:before="160" w:after="40"/>
      <w:outlineLvl w:val="2"/>
    </w:pPr>
    <w:rPr>
      <w:rFonts w:cs="Arial"/>
      <w:b/>
      <w:bCs/>
      <w:color w:val="000000"/>
      <w:sz w:val="22"/>
      <w:szCs w:val="26"/>
    </w:rPr>
  </w:style>
  <w:style w:type="paragraph" w:styleId="Titre4">
    <w:name w:val="heading 4"/>
    <w:basedOn w:val="Normal"/>
    <w:next w:val="Normal"/>
    <w:autoRedefine/>
    <w:qFormat/>
    <w:rsid w:val="006376AC"/>
    <w:pPr>
      <w:keepNext/>
      <w:numPr>
        <w:ilvl w:val="3"/>
        <w:numId w:val="30"/>
      </w:numPr>
      <w:spacing w:before="120" w:after="40"/>
      <w:outlineLvl w:val="3"/>
    </w:pPr>
    <w:rPr>
      <w:b/>
      <w:color w:val="000000"/>
    </w:rPr>
  </w:style>
  <w:style w:type="paragraph" w:styleId="Titre5">
    <w:name w:val="heading 5"/>
    <w:basedOn w:val="Normal"/>
    <w:next w:val="Normal"/>
    <w:autoRedefine/>
    <w:qFormat/>
    <w:rsid w:val="00DF6CFC"/>
    <w:pPr>
      <w:keepNext/>
      <w:numPr>
        <w:ilvl w:val="4"/>
        <w:numId w:val="30"/>
      </w:numPr>
      <w:spacing w:before="120" w:after="40"/>
      <w:outlineLvl w:val="4"/>
    </w:pPr>
    <w:rPr>
      <w:bCs/>
    </w:rPr>
  </w:style>
  <w:style w:type="paragraph" w:styleId="Titre6">
    <w:name w:val="heading 6"/>
    <w:basedOn w:val="Normal"/>
    <w:next w:val="Normal"/>
    <w:autoRedefine/>
    <w:qFormat/>
    <w:rsid w:val="00DF6CFC"/>
    <w:pPr>
      <w:keepNext/>
      <w:numPr>
        <w:ilvl w:val="5"/>
        <w:numId w:val="30"/>
      </w:numPr>
      <w:spacing w:before="120" w:after="60"/>
      <w:outlineLvl w:val="5"/>
    </w:pPr>
    <w:rPr>
      <w:bCs/>
      <w:i/>
      <w:color w:val="000000"/>
    </w:rPr>
  </w:style>
  <w:style w:type="paragraph" w:styleId="Titre7">
    <w:name w:val="heading 7"/>
    <w:basedOn w:val="Normal"/>
    <w:next w:val="Normal"/>
    <w:qFormat/>
    <w:rsid w:val="002E070C"/>
    <w:pPr>
      <w:spacing w:before="100" w:after="20"/>
      <w:outlineLvl w:val="6"/>
    </w:pPr>
    <w:rPr>
      <w:i/>
    </w:rPr>
  </w:style>
  <w:style w:type="paragraph" w:styleId="Titre8">
    <w:name w:val="heading 8"/>
    <w:basedOn w:val="Normal"/>
    <w:next w:val="Normal"/>
    <w:qFormat/>
    <w:rsid w:val="002E070C"/>
    <w:pPr>
      <w:spacing w:before="100" w:after="2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2E070C"/>
    <w:pPr>
      <w:spacing w:before="100" w:after="20"/>
      <w:outlineLvl w:val="8"/>
    </w:pPr>
    <w:rPr>
      <w:rFonts w:cs="Arial"/>
      <w:i/>
      <w:color w:val="000000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rsid w:val="008B22CB"/>
    <w:pPr>
      <w:spacing w:before="200" w:after="40"/>
    </w:pPr>
    <w:rPr>
      <w:b/>
      <w:noProof/>
      <w:color w:val="004085"/>
      <w:sz w:val="24"/>
      <w:szCs w:val="28"/>
    </w:rPr>
  </w:style>
  <w:style w:type="paragraph" w:styleId="TM2">
    <w:name w:val="toc 2"/>
    <w:basedOn w:val="Normal"/>
    <w:next w:val="Normal"/>
    <w:autoRedefine/>
    <w:rsid w:val="006376AC"/>
    <w:pPr>
      <w:ind w:left="240"/>
    </w:pPr>
  </w:style>
  <w:style w:type="paragraph" w:styleId="TM3">
    <w:name w:val="toc 3"/>
    <w:basedOn w:val="Normal"/>
    <w:next w:val="Normal"/>
    <w:autoRedefine/>
    <w:rsid w:val="006376AC"/>
    <w:pPr>
      <w:ind w:left="480"/>
    </w:pPr>
  </w:style>
  <w:style w:type="paragraph" w:styleId="TM4">
    <w:name w:val="toc 4"/>
    <w:basedOn w:val="Normal"/>
    <w:next w:val="Normal"/>
    <w:autoRedefine/>
    <w:rsid w:val="006376AC"/>
    <w:pPr>
      <w:ind w:left="720"/>
    </w:pPr>
  </w:style>
  <w:style w:type="paragraph" w:styleId="TM5">
    <w:name w:val="toc 5"/>
    <w:basedOn w:val="Normal"/>
    <w:next w:val="Normal"/>
    <w:autoRedefine/>
    <w:rsid w:val="006376AC"/>
    <w:pPr>
      <w:ind w:left="960"/>
    </w:pPr>
  </w:style>
  <w:style w:type="paragraph" w:styleId="TM6">
    <w:name w:val="toc 6"/>
    <w:basedOn w:val="Normal"/>
    <w:next w:val="Normal"/>
    <w:autoRedefine/>
    <w:rsid w:val="006376AC"/>
    <w:pPr>
      <w:ind w:left="1200"/>
    </w:pPr>
  </w:style>
  <w:style w:type="paragraph" w:styleId="TM7">
    <w:name w:val="toc 7"/>
    <w:basedOn w:val="Normal"/>
    <w:next w:val="Normal"/>
    <w:autoRedefine/>
    <w:rsid w:val="006376AC"/>
    <w:pPr>
      <w:ind w:left="1440"/>
    </w:pPr>
  </w:style>
  <w:style w:type="paragraph" w:styleId="TM8">
    <w:name w:val="toc 8"/>
    <w:basedOn w:val="Normal"/>
    <w:next w:val="Normal"/>
    <w:autoRedefine/>
    <w:rsid w:val="006376AC"/>
    <w:pPr>
      <w:ind w:left="1680"/>
    </w:pPr>
  </w:style>
  <w:style w:type="paragraph" w:styleId="TM9">
    <w:name w:val="toc 9"/>
    <w:basedOn w:val="Normal"/>
    <w:next w:val="Normal"/>
    <w:autoRedefine/>
    <w:rsid w:val="006376AC"/>
    <w:pPr>
      <w:ind w:left="1920"/>
    </w:pPr>
  </w:style>
  <w:style w:type="character" w:styleId="Lienhypertexte">
    <w:name w:val="Hyperlink"/>
    <w:basedOn w:val="Policepardfaut"/>
    <w:semiHidden/>
    <w:rsid w:val="006376AC"/>
    <w:rPr>
      <w:rFonts w:ascii="Arial" w:hAnsi="Arial"/>
      <w:color w:val="0000FF"/>
      <w:sz w:val="20"/>
      <w:u w:val="single" w:color="0000FF"/>
    </w:rPr>
  </w:style>
  <w:style w:type="paragraph" w:styleId="Titre">
    <w:name w:val="Title"/>
    <w:basedOn w:val="Normal"/>
    <w:autoRedefine/>
    <w:qFormat/>
    <w:rsid w:val="006376AC"/>
    <w:pPr>
      <w:pBdr>
        <w:top w:val="single" w:sz="18" w:space="3" w:color="004085"/>
        <w:left w:val="single" w:sz="18" w:space="4" w:color="004085"/>
        <w:bottom w:val="single" w:sz="48" w:space="6" w:color="789DCC"/>
        <w:right w:val="single" w:sz="18" w:space="4" w:color="004085"/>
      </w:pBdr>
      <w:shd w:val="clear" w:color="auto" w:fill="004085"/>
      <w:overflowPunct w:val="0"/>
      <w:autoSpaceDE w:val="0"/>
      <w:autoSpaceDN w:val="0"/>
      <w:adjustRightInd w:val="0"/>
      <w:spacing w:after="760"/>
      <w:textAlignment w:val="baseline"/>
    </w:pPr>
    <w:rPr>
      <w:b/>
      <w:color w:val="FFFFFF"/>
      <w:kern w:val="28"/>
      <w:sz w:val="34"/>
      <w:szCs w:val="20"/>
    </w:rPr>
  </w:style>
  <w:style w:type="paragraph" w:styleId="En-tte">
    <w:name w:val="header"/>
    <w:basedOn w:val="Normal"/>
    <w:semiHidden/>
    <w:rsid w:val="006376AC"/>
    <w:pPr>
      <w:tabs>
        <w:tab w:val="center" w:pos="4153"/>
        <w:tab w:val="right" w:pos="8306"/>
      </w:tabs>
    </w:pPr>
  </w:style>
  <w:style w:type="character" w:styleId="Lienhypertextesuivivisit">
    <w:name w:val="FollowedHyperlink"/>
    <w:basedOn w:val="Policepardfaut"/>
    <w:semiHidden/>
    <w:rsid w:val="006376AC"/>
    <w:rPr>
      <w:rFonts w:ascii="Arial" w:hAnsi="Arial"/>
      <w:color w:val="800080"/>
      <w:sz w:val="20"/>
      <w:u w:val="single" w:color="800080"/>
    </w:rPr>
  </w:style>
  <w:style w:type="paragraph" w:styleId="Pieddepage">
    <w:name w:val="footer"/>
    <w:basedOn w:val="Normal"/>
    <w:link w:val="PieddepageCar"/>
    <w:uiPriority w:val="99"/>
    <w:rsid w:val="006376AC"/>
    <w:pPr>
      <w:tabs>
        <w:tab w:val="center" w:pos="4153"/>
        <w:tab w:val="right" w:pos="8306"/>
      </w:tabs>
    </w:pPr>
  </w:style>
  <w:style w:type="paragraph" w:styleId="Notedebasdepage">
    <w:name w:val="footnote text"/>
    <w:basedOn w:val="Normal"/>
    <w:semiHidden/>
    <w:rsid w:val="006376AC"/>
    <w:rPr>
      <w:szCs w:val="20"/>
    </w:rPr>
  </w:style>
  <w:style w:type="character" w:styleId="Numrodepage">
    <w:name w:val="page number"/>
    <w:basedOn w:val="Policepardfaut"/>
    <w:semiHidden/>
    <w:rsid w:val="006376AC"/>
    <w:rPr>
      <w:rFonts w:ascii="Arial" w:hAnsi="Arial"/>
      <w:color w:val="004085"/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0D1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0D1C"/>
    <w:rPr>
      <w:rFonts w:ascii="Tahoma" w:hAnsi="Tahoma" w:cs="Tahoma"/>
      <w:sz w:val="16"/>
      <w:szCs w:val="16"/>
      <w:lang w:val="fr-FR" w:eastAsia="en-US"/>
    </w:rPr>
  </w:style>
  <w:style w:type="character" w:styleId="Textedelespacerserv">
    <w:name w:val="Placeholder Text"/>
    <w:basedOn w:val="Policepardfaut"/>
    <w:uiPriority w:val="99"/>
    <w:semiHidden/>
    <w:rsid w:val="00BA1E10"/>
    <w:rPr>
      <w:color w:val="808080"/>
    </w:rPr>
  </w:style>
  <w:style w:type="table" w:customStyle="1" w:styleId="TaskInfo">
    <w:name w:val="TaskInfo"/>
    <w:basedOn w:val="TableauNormal"/>
    <w:uiPriority w:val="99"/>
    <w:qFormat/>
    <w:rsid w:val="00132713"/>
    <w:rPr>
      <w:rFonts w:ascii="Calibri" w:eastAsiaTheme="minorHAnsi" w:hAnsi="Calibri" w:cstheme="minorBidi"/>
      <w:color w:val="7F7F7F" w:themeColor="text1" w:themeTint="80"/>
      <w:sz w:val="22"/>
      <w:szCs w:val="22"/>
      <w:lang w:eastAsia="en-US"/>
    </w:rPr>
    <w:tblPr>
      <w:tblBorders>
        <w:top w:val="dotted" w:sz="8" w:space="0" w:color="FFFFFF" w:themeColor="background1"/>
        <w:left w:val="dotted" w:sz="8" w:space="0" w:color="FFFFFF" w:themeColor="background1"/>
        <w:bottom w:val="dotted" w:sz="8" w:space="0" w:color="FFFFFF" w:themeColor="background1"/>
        <w:right w:val="dotted" w:sz="8" w:space="0" w:color="FFFFFF" w:themeColor="background1"/>
        <w:insideH w:val="dotted" w:sz="8" w:space="0" w:color="FFFFFF" w:themeColor="background1"/>
        <w:insideV w:val="dotted" w:sz="8" w:space="0" w:color="FFFFFF" w:themeColor="background1"/>
      </w:tblBorders>
    </w:tblPr>
    <w:tcPr>
      <w:shd w:val="clear" w:color="auto" w:fill="F2F2F2" w:themeFill="background1" w:themeFillShade="F2"/>
    </w:tcPr>
  </w:style>
  <w:style w:type="character" w:styleId="Rfrenceple">
    <w:name w:val="Subtle Reference"/>
    <w:basedOn w:val="Policepardfaut"/>
    <w:uiPriority w:val="31"/>
    <w:qFormat/>
    <w:rPr>
      <w:smallCaps/>
      <w:color w:val="C0504D" w:themeColor="accent2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196B3C"/>
    <w:rPr>
      <w:rFonts w:ascii="Arial" w:hAnsi="Arial"/>
      <w:szCs w:val="24"/>
      <w:lang w:eastAsia="en-US"/>
    </w:rPr>
  </w:style>
  <w:style w:type="table" w:styleId="Grilledutableau">
    <w:name w:val="Table Grid"/>
    <w:basedOn w:val="TableauNormal"/>
    <w:uiPriority w:val="59"/>
    <w:rsid w:val="00196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6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1E010-8E5E-410E-9853-B6CBEFE37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394</Words>
  <Characters>2167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CAISSE A OUTILS</vt:lpstr>
      <vt:lpstr/>
    </vt:vector>
  </TitlesOfParts>
  <Manager/>
  <Company/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CAISSE A OUTILS</dc:title>
  <dc:subject/>
  <dc:creator>dj_sp4m</dc:creator>
  <cp:keywords/>
  <dc:description/>
  <cp:lastModifiedBy>dj_sp4m</cp:lastModifiedBy>
  <cp:revision>8</cp:revision>
  <cp:lastPrinted>2019-09-08T11:48:00Z</cp:lastPrinted>
  <dcterms:created xsi:type="dcterms:W3CDTF">2019-09-08T11:28:00Z</dcterms:created>
  <dcterms:modified xsi:type="dcterms:W3CDTF">2019-09-08T11:49:00Z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VEXPORT">
    <vt:lpwstr>Exported from MatchWare MindView</vt:lpwstr>
  </property>
</Properties>
</file>