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02" w:rsidRDefault="00F90002"/>
    <w:p w:rsidR="00F90002" w:rsidRDefault="00F90002"/>
    <w:p w:rsidR="00F90002" w:rsidRDefault="00F90002"/>
    <w:p w:rsidR="00F90002" w:rsidRDefault="00F90002">
      <w:pPr>
        <w:jc w:val="center"/>
        <w:rPr>
          <w:sz w:val="28"/>
          <w:u w:val="single"/>
        </w:rPr>
      </w:pPr>
    </w:p>
    <w:p w:rsidR="00F90002" w:rsidRDefault="00F90002">
      <w:pPr>
        <w:jc w:val="center"/>
        <w:rPr>
          <w:sz w:val="32"/>
        </w:rPr>
      </w:pPr>
      <w:r>
        <w:rPr>
          <w:sz w:val="32"/>
          <w:u w:val="single"/>
        </w:rPr>
        <w:t>Tenue de travail et équipements de protection individuelle</w:t>
      </w:r>
      <w:r>
        <w:rPr>
          <w:sz w:val="32"/>
        </w:rPr>
        <w:t> </w:t>
      </w:r>
    </w:p>
    <w:p w:rsidR="00F90002" w:rsidRDefault="00F90002">
      <w:pPr>
        <w:jc w:val="center"/>
        <w:rPr>
          <w:sz w:val="28"/>
        </w:rPr>
      </w:pPr>
    </w:p>
    <w:p w:rsidR="00F90002" w:rsidRDefault="00F90002">
      <w:pPr>
        <w:jc w:val="center"/>
        <w:rPr>
          <w:sz w:val="28"/>
        </w:rPr>
      </w:pPr>
      <w:r>
        <w:rPr>
          <w:sz w:val="28"/>
        </w:rPr>
        <w:t>Vêtement de travail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Chaussures de sécurité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Casque antibruit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Lunettes de protection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Masque anti poussière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Etc.</w:t>
      </w:r>
    </w:p>
    <w:p w:rsidR="00F90002" w:rsidRDefault="00F90002">
      <w:pPr>
        <w:jc w:val="center"/>
        <w:rPr>
          <w:sz w:val="28"/>
        </w:rPr>
      </w:pPr>
    </w:p>
    <w:p w:rsidR="00F90002" w:rsidRDefault="00F90002">
      <w:pPr>
        <w:jc w:val="center"/>
        <w:rPr>
          <w:sz w:val="32"/>
        </w:rPr>
      </w:pPr>
      <w:r>
        <w:rPr>
          <w:sz w:val="32"/>
          <w:u w:val="single"/>
        </w:rPr>
        <w:t>Outillage manuel </w:t>
      </w:r>
    </w:p>
    <w:p w:rsidR="00F90002" w:rsidRDefault="00F90002">
      <w:pPr>
        <w:jc w:val="center"/>
        <w:rPr>
          <w:sz w:val="28"/>
        </w:rPr>
      </w:pPr>
    </w:p>
    <w:p w:rsidR="00F90002" w:rsidRDefault="00F90002">
      <w:pPr>
        <w:jc w:val="center"/>
        <w:rPr>
          <w:sz w:val="28"/>
        </w:rPr>
      </w:pPr>
      <w:r>
        <w:rPr>
          <w:sz w:val="28"/>
        </w:rPr>
        <w:t>Caisse à outils de charpentier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Matériels de mesure et de traçage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Calculatrice scientifique</w:t>
      </w:r>
    </w:p>
    <w:p w:rsidR="00F90002" w:rsidRDefault="00F90002">
      <w:pPr>
        <w:jc w:val="center"/>
        <w:rPr>
          <w:sz w:val="28"/>
        </w:rPr>
      </w:pPr>
    </w:p>
    <w:p w:rsidR="00F90002" w:rsidRDefault="00F90002">
      <w:pPr>
        <w:jc w:val="center"/>
        <w:rPr>
          <w:sz w:val="28"/>
        </w:rPr>
      </w:pPr>
      <w:r>
        <w:rPr>
          <w:sz w:val="28"/>
        </w:rPr>
        <w:t>Mètre, réglet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Crayon, craie industrielle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Equerre et fausse équerre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Rapporteur d’angles</w:t>
      </w:r>
    </w:p>
    <w:p w:rsidR="00F90002" w:rsidRDefault="00F90002">
      <w:pPr>
        <w:jc w:val="center"/>
        <w:rPr>
          <w:sz w:val="28"/>
        </w:rPr>
      </w:pPr>
    </w:p>
    <w:p w:rsidR="00F90002" w:rsidRDefault="00F90002">
      <w:pPr>
        <w:jc w:val="center"/>
        <w:rPr>
          <w:sz w:val="28"/>
        </w:rPr>
      </w:pPr>
      <w:r>
        <w:rPr>
          <w:sz w:val="28"/>
        </w:rPr>
        <w:t>Marteau de charpentier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Ciseaux à bois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Maillet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Scies à main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Rabot</w:t>
      </w:r>
    </w:p>
    <w:p w:rsidR="00F90002" w:rsidRDefault="00F90002">
      <w:pPr>
        <w:jc w:val="center"/>
        <w:rPr>
          <w:sz w:val="28"/>
        </w:rPr>
      </w:pPr>
      <w:r>
        <w:rPr>
          <w:sz w:val="28"/>
        </w:rPr>
        <w:t>Niveau et fil à plomb</w:t>
      </w:r>
    </w:p>
    <w:p w:rsidR="00F90002" w:rsidRDefault="00F90002">
      <w:pPr>
        <w:jc w:val="center"/>
        <w:rPr>
          <w:sz w:val="28"/>
        </w:rPr>
      </w:pPr>
    </w:p>
    <w:p w:rsidR="00F90002" w:rsidRDefault="00F90002">
      <w:pPr>
        <w:jc w:val="center"/>
        <w:rPr>
          <w:sz w:val="28"/>
        </w:rPr>
      </w:pPr>
      <w:r>
        <w:rPr>
          <w:sz w:val="28"/>
        </w:rPr>
        <w:t>Etc.</w:t>
      </w:r>
    </w:p>
    <w:p w:rsidR="00F90002" w:rsidRDefault="00F90002">
      <w:pPr>
        <w:jc w:val="center"/>
        <w:rPr>
          <w:sz w:val="28"/>
        </w:rPr>
      </w:pPr>
    </w:p>
    <w:p w:rsidR="00F90002" w:rsidRDefault="00F90002">
      <w:pPr>
        <w:jc w:val="center"/>
        <w:rPr>
          <w:sz w:val="28"/>
        </w:rPr>
      </w:pPr>
    </w:p>
    <w:p w:rsidR="00F90002" w:rsidRDefault="00F90002"/>
    <w:sectPr w:rsidR="00F90002" w:rsidSect="009978E0">
      <w:headerReference w:type="first" r:id="rId6"/>
      <w:footerReference w:type="first" r:id="rId7"/>
      <w:pgSz w:w="11907" w:h="16840" w:code="9"/>
      <w:pgMar w:top="680" w:right="680" w:bottom="680" w:left="680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D3" w:rsidRDefault="004D5FD3">
      <w:r>
        <w:separator/>
      </w:r>
    </w:p>
  </w:endnote>
  <w:endnote w:type="continuationSeparator" w:id="0">
    <w:p w:rsidR="004D5FD3" w:rsidRDefault="004D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710"/>
      <w:gridCol w:w="4320"/>
      <w:gridCol w:w="2045"/>
      <w:gridCol w:w="1612"/>
    </w:tblGrid>
    <w:tr w:rsidR="00F90002">
      <w:trPr>
        <w:jc w:val="center"/>
      </w:trPr>
      <w:tc>
        <w:tcPr>
          <w:tcW w:w="2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0002" w:rsidRDefault="00F90002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CODE ÉPREUVE :</w:t>
          </w:r>
        </w:p>
        <w:p w:rsidR="00F90002" w:rsidRDefault="004B0364">
          <w:pPr>
            <w:spacing w:before="40" w:after="40"/>
            <w:jc w:val="center"/>
            <w:rPr>
              <w:b/>
              <w:smallCaps/>
            </w:rPr>
          </w:pPr>
          <w:r>
            <w:rPr>
              <w:b/>
              <w:smallCaps/>
            </w:rPr>
            <w:t>11</w:t>
          </w:r>
          <w:r w:rsidR="00B2300C">
            <w:rPr>
              <w:b/>
              <w:smallCaps/>
            </w:rPr>
            <w:t>06-TCB P 32</w:t>
          </w:r>
        </w:p>
      </w:tc>
      <w:tc>
        <w:tcPr>
          <w:tcW w:w="4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0002" w:rsidRDefault="00F90002">
          <w:pPr>
            <w:shd w:val="pct5" w:color="auto" w:fill="auto"/>
            <w:spacing w:before="40" w:after="40"/>
            <w:jc w:val="center"/>
            <w:rPr>
              <w:b/>
            </w:rPr>
          </w:pPr>
          <w:r>
            <w:rPr>
              <w:b/>
            </w:rPr>
            <w:t>EXAMEN :</w:t>
          </w:r>
        </w:p>
        <w:p w:rsidR="00F90002" w:rsidRDefault="00F90002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BACCALAURÉAT PROFESSIONNEL</w:t>
          </w:r>
        </w:p>
      </w:tc>
      <w:tc>
        <w:tcPr>
          <w:tcW w:w="3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0002" w:rsidRDefault="00F90002">
          <w:pPr>
            <w:shd w:val="pct5" w:color="auto" w:fill="auto"/>
            <w:spacing w:before="40" w:after="40"/>
            <w:jc w:val="center"/>
            <w:rPr>
              <w:b/>
            </w:rPr>
          </w:pPr>
          <w:r>
            <w:rPr>
              <w:b/>
              <w:shd w:val="pct5" w:color="auto" w:fill="auto"/>
            </w:rPr>
            <w:t>SPECIALITÉ </w:t>
          </w:r>
          <w:r>
            <w:rPr>
              <w:b/>
            </w:rPr>
            <w:t>:</w:t>
          </w:r>
        </w:p>
        <w:p w:rsidR="00F90002" w:rsidRDefault="00F90002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Technicien Constructeur Bois</w:t>
          </w:r>
        </w:p>
      </w:tc>
    </w:tr>
    <w:tr w:rsidR="00F90002">
      <w:trPr>
        <w:cantSplit/>
        <w:trHeight w:val="286"/>
        <w:jc w:val="center"/>
      </w:trPr>
      <w:tc>
        <w:tcPr>
          <w:tcW w:w="2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0002" w:rsidRDefault="00F90002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SESSION 2011</w:t>
          </w:r>
        </w:p>
      </w:tc>
      <w:tc>
        <w:tcPr>
          <w:tcW w:w="6365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90002" w:rsidRDefault="00F90002">
          <w:pPr>
            <w:spacing w:before="40"/>
            <w:rPr>
              <w:b/>
            </w:rPr>
          </w:pPr>
          <w:r>
            <w:rPr>
              <w:b/>
            </w:rPr>
            <w:t>EPREUVE : E3 – Pratique prenant en compte la</w:t>
          </w:r>
        </w:p>
        <w:p w:rsidR="00F90002" w:rsidRDefault="00F90002">
          <w:pPr>
            <w:spacing w:after="40"/>
            <w:rPr>
              <w:b/>
            </w:rPr>
          </w:pPr>
          <w:r>
            <w:rPr>
              <w:b/>
            </w:rPr>
            <w:t xml:space="preserve">                            formation en milieu professionnel</w:t>
          </w:r>
        </w:p>
        <w:p w:rsidR="00F90002" w:rsidRDefault="00F90002">
          <w:pPr>
            <w:spacing w:before="40" w:after="40"/>
            <w:rPr>
              <w:b/>
            </w:rPr>
          </w:pPr>
          <w:r>
            <w:rPr>
              <w:b/>
            </w:rPr>
            <w:t>Sous épreuve E.32</w:t>
          </w:r>
        </w:p>
        <w:p w:rsidR="00F90002" w:rsidRDefault="00F90002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FABRICATION D’UN OUVRAGE</w:t>
          </w:r>
        </w:p>
      </w:tc>
      <w:tc>
        <w:tcPr>
          <w:tcW w:w="16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0002" w:rsidRDefault="00F90002">
          <w:pPr>
            <w:spacing w:before="40" w:after="4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Calculatrice autorisée</w:t>
          </w:r>
        </w:p>
      </w:tc>
    </w:tr>
    <w:tr w:rsidR="00F90002">
      <w:trPr>
        <w:cantSplit/>
        <w:trHeight w:val="631"/>
        <w:jc w:val="center"/>
      </w:trPr>
      <w:tc>
        <w:tcPr>
          <w:tcW w:w="2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0002" w:rsidRDefault="00F90002">
          <w:pPr>
            <w:spacing w:before="40" w:after="40"/>
            <w:jc w:val="center"/>
            <w:rPr>
              <w:b/>
              <w:i/>
            </w:rPr>
          </w:pPr>
          <w:r>
            <w:rPr>
              <w:b/>
              <w:i/>
            </w:rPr>
            <w:t xml:space="preserve">Matériel à fournir </w:t>
          </w:r>
        </w:p>
        <w:p w:rsidR="00F90002" w:rsidRDefault="00F90002">
          <w:pPr>
            <w:spacing w:before="40" w:after="40"/>
            <w:jc w:val="center"/>
            <w:rPr>
              <w:b/>
              <w:i/>
            </w:rPr>
          </w:pPr>
          <w:r>
            <w:rPr>
              <w:b/>
              <w:i/>
            </w:rPr>
            <w:t>par le candidat</w:t>
          </w:r>
        </w:p>
      </w:tc>
      <w:tc>
        <w:tcPr>
          <w:tcW w:w="6365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0002" w:rsidRDefault="00F90002">
          <w:pPr>
            <w:spacing w:before="40"/>
            <w:rPr>
              <w:b/>
            </w:rPr>
          </w:pPr>
        </w:p>
      </w:tc>
      <w:tc>
        <w:tcPr>
          <w:tcW w:w="16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0002" w:rsidRDefault="00F90002">
          <w:pPr>
            <w:spacing w:before="40" w:after="40"/>
            <w:jc w:val="center"/>
            <w:rPr>
              <w:b/>
              <w:sz w:val="20"/>
            </w:rPr>
          </w:pPr>
        </w:p>
      </w:tc>
    </w:tr>
    <w:tr w:rsidR="00F90002">
      <w:trPr>
        <w:jc w:val="center"/>
      </w:trPr>
      <w:tc>
        <w:tcPr>
          <w:tcW w:w="2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0002" w:rsidRDefault="00F90002">
          <w:pPr>
            <w:spacing w:before="40" w:after="40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Durée : 18 h 00</w:t>
          </w:r>
        </w:p>
      </w:tc>
      <w:tc>
        <w:tcPr>
          <w:tcW w:w="63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0002" w:rsidRDefault="00F90002">
          <w:pPr>
            <w:spacing w:before="40" w:after="40"/>
            <w:jc w:val="both"/>
            <w:rPr>
              <w:b/>
              <w:sz w:val="22"/>
            </w:rPr>
          </w:pPr>
          <w:r>
            <w:rPr>
              <w:b/>
              <w:sz w:val="22"/>
            </w:rPr>
            <w:t>Coefficient : 3</w:t>
          </w:r>
        </w:p>
      </w:tc>
      <w:tc>
        <w:tcPr>
          <w:tcW w:w="1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0002" w:rsidRDefault="00F90002">
          <w:pPr>
            <w:spacing w:before="40" w:after="40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Page </w:t>
          </w:r>
          <w:r w:rsidR="009978E0">
            <w:rPr>
              <w:rStyle w:val="Numrodepage"/>
              <w:b/>
              <w:sz w:val="22"/>
            </w:rPr>
            <w:fldChar w:fldCharType="begin"/>
          </w:r>
          <w:r>
            <w:rPr>
              <w:rStyle w:val="Numrodepage"/>
              <w:b/>
              <w:sz w:val="22"/>
            </w:rPr>
            <w:instrText xml:space="preserve"> PAGE </w:instrText>
          </w:r>
          <w:r w:rsidR="009978E0">
            <w:rPr>
              <w:rStyle w:val="Numrodepage"/>
              <w:b/>
              <w:sz w:val="22"/>
            </w:rPr>
            <w:fldChar w:fldCharType="separate"/>
          </w:r>
          <w:r w:rsidR="004B0364">
            <w:rPr>
              <w:rStyle w:val="Numrodepage"/>
              <w:b/>
              <w:noProof/>
              <w:sz w:val="22"/>
            </w:rPr>
            <w:t>1</w:t>
          </w:r>
          <w:r w:rsidR="009978E0">
            <w:rPr>
              <w:rStyle w:val="Numrodepage"/>
              <w:b/>
              <w:sz w:val="22"/>
            </w:rPr>
            <w:fldChar w:fldCharType="end"/>
          </w:r>
          <w:r>
            <w:rPr>
              <w:rStyle w:val="Numrodepage"/>
              <w:b/>
              <w:sz w:val="22"/>
            </w:rPr>
            <w:t xml:space="preserve"> / </w:t>
          </w:r>
          <w:r w:rsidR="009978E0">
            <w:rPr>
              <w:rStyle w:val="Numrodepage"/>
              <w:b/>
              <w:sz w:val="22"/>
            </w:rPr>
            <w:fldChar w:fldCharType="begin"/>
          </w:r>
          <w:r>
            <w:rPr>
              <w:rStyle w:val="Numrodepage"/>
              <w:b/>
              <w:sz w:val="22"/>
            </w:rPr>
            <w:instrText xml:space="preserve"> NUMPAGES </w:instrText>
          </w:r>
          <w:r w:rsidR="009978E0">
            <w:rPr>
              <w:rStyle w:val="Numrodepage"/>
              <w:b/>
              <w:sz w:val="22"/>
            </w:rPr>
            <w:fldChar w:fldCharType="separate"/>
          </w:r>
          <w:r w:rsidR="004B0364">
            <w:rPr>
              <w:rStyle w:val="Numrodepage"/>
              <w:b/>
              <w:noProof/>
              <w:sz w:val="22"/>
            </w:rPr>
            <w:t>1</w:t>
          </w:r>
          <w:r w:rsidR="009978E0">
            <w:rPr>
              <w:rStyle w:val="Numrodepage"/>
              <w:b/>
              <w:sz w:val="22"/>
            </w:rPr>
            <w:fldChar w:fldCharType="end"/>
          </w:r>
        </w:p>
      </w:tc>
    </w:tr>
  </w:tbl>
  <w:p w:rsidR="00F90002" w:rsidRDefault="00F900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D3" w:rsidRDefault="004D5FD3">
      <w:r>
        <w:separator/>
      </w:r>
    </w:p>
  </w:footnote>
  <w:footnote w:type="continuationSeparator" w:id="0">
    <w:p w:rsidR="004D5FD3" w:rsidRDefault="004D5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02" w:rsidRDefault="00F90002">
    <w:pPr>
      <w:pStyle w:val="En-tte"/>
      <w:pBdr>
        <w:bottom w:val="single" w:sz="8" w:space="5" w:color="auto"/>
      </w:pBdr>
      <w:jc w:val="center"/>
      <w:rPr>
        <w:b/>
        <w:sz w:val="32"/>
      </w:rPr>
    </w:pPr>
    <w:r>
      <w:rPr>
        <w:b/>
        <w:sz w:val="32"/>
      </w:rPr>
      <w:t>Matériel à fournir par le candidat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0C"/>
    <w:rsid w:val="003C39AC"/>
    <w:rsid w:val="004774F9"/>
    <w:rsid w:val="004B0364"/>
    <w:rsid w:val="004D5FD3"/>
    <w:rsid w:val="009978E0"/>
    <w:rsid w:val="00B2300C"/>
    <w:rsid w:val="00D23B7F"/>
    <w:rsid w:val="00F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E0"/>
    <w:pPr>
      <w:widowControl w:val="0"/>
      <w:autoSpaceDE w:val="0"/>
      <w:autoSpaceDN w:val="0"/>
    </w:pPr>
    <w:rPr>
      <w:rFonts w:ascii="Arial" w:eastAsia="SimSun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9978E0"/>
    <w:pPr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9978E0"/>
    <w:pPr>
      <w:keepNext/>
      <w:spacing w:before="240" w:after="60"/>
      <w:outlineLvl w:val="1"/>
    </w:pPr>
    <w:rPr>
      <w:b/>
      <w:bCs/>
      <w:iCs/>
      <w:sz w:val="32"/>
      <w:szCs w:val="28"/>
    </w:rPr>
  </w:style>
  <w:style w:type="paragraph" w:styleId="Titre3">
    <w:name w:val="heading 3"/>
    <w:basedOn w:val="Normal"/>
    <w:next w:val="Normal"/>
    <w:qFormat/>
    <w:rsid w:val="009978E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978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978E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997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Tenue de travail et équipements de protection individuelle :</vt:lpstr>
    </vt:vector>
  </TitlesOfParts>
  <Company>Rectorat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Tenue de travail et équipements de protection individuelle :</dc:title>
  <dc:creator>Rectorat d'Orléans-Tours</dc:creator>
  <cp:lastModifiedBy>ien</cp:lastModifiedBy>
  <cp:revision>3</cp:revision>
  <cp:lastPrinted>2010-11-26T10:56:00Z</cp:lastPrinted>
  <dcterms:created xsi:type="dcterms:W3CDTF">2011-03-15T23:51:00Z</dcterms:created>
  <dcterms:modified xsi:type="dcterms:W3CDTF">2011-03-27T13:15:00Z</dcterms:modified>
</cp:coreProperties>
</file>